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B204E" w14:textId="32666692" w:rsidR="00624E62" w:rsidRPr="00624E62" w:rsidRDefault="00624E62" w:rsidP="00624E62">
      <w:pPr>
        <w:spacing w:after="0" w:line="240" w:lineRule="auto"/>
        <w:rPr>
          <w:rFonts w:ascii="Arial" w:eastAsia="Times New Roman" w:hAnsi="Arial" w:cs="Arial"/>
          <w:b/>
          <w:sz w:val="24"/>
          <w:szCs w:val="24"/>
          <w:lang w:val="fr-ML" w:eastAsia="fr-FR"/>
        </w:rPr>
      </w:pPr>
      <w:r w:rsidRPr="00624E62">
        <w:rPr>
          <w:rFonts w:ascii="Arial" w:eastAsia="Times New Roman" w:hAnsi="Arial" w:cs="Arial"/>
          <w:b/>
          <w:sz w:val="24"/>
          <w:szCs w:val="24"/>
          <w:lang w:val="fr-ML" w:eastAsia="fr-FR"/>
        </w:rPr>
        <w:t xml:space="preserve">MINISTÈRE DE L’AGRICULTURE         </w:t>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t xml:space="preserve">    REPUBLIQUE DU MALI</w:t>
      </w:r>
    </w:p>
    <w:p w14:paraId="47234992" w14:textId="77777777" w:rsidR="00624E62" w:rsidRPr="00624E62" w:rsidRDefault="00624E62" w:rsidP="00624E62">
      <w:pPr>
        <w:spacing w:after="0" w:line="240" w:lineRule="auto"/>
        <w:rPr>
          <w:rFonts w:ascii="Arial" w:eastAsia="Times New Roman" w:hAnsi="Arial" w:cs="Arial"/>
          <w:b/>
          <w:sz w:val="24"/>
          <w:szCs w:val="24"/>
          <w:lang w:val="fr-ML" w:eastAsia="fr-FR"/>
        </w:rPr>
      </w:pPr>
      <w:r w:rsidRPr="00624E62">
        <w:rPr>
          <w:rFonts w:ascii="Arial" w:eastAsia="Times New Roman" w:hAnsi="Arial" w:cs="Arial"/>
          <w:b/>
          <w:sz w:val="24"/>
          <w:szCs w:val="24"/>
          <w:lang w:val="fr-ML" w:eastAsia="fr-FR"/>
        </w:rPr>
        <w:tab/>
        <w:t>========</w:t>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r>
      <w:r w:rsidRPr="00624E62">
        <w:rPr>
          <w:rFonts w:ascii="Arial" w:eastAsia="Times New Roman" w:hAnsi="Arial" w:cs="Arial"/>
          <w:b/>
          <w:i/>
          <w:sz w:val="24"/>
          <w:szCs w:val="24"/>
          <w:lang w:val="fr-ML" w:eastAsia="fr-FR"/>
        </w:rPr>
        <w:t>Un Peuple – Un But – Une Foi</w:t>
      </w:r>
      <w:r w:rsidRPr="00624E62">
        <w:rPr>
          <w:rFonts w:ascii="Arial" w:eastAsia="Times New Roman" w:hAnsi="Arial" w:cs="Arial"/>
          <w:b/>
          <w:sz w:val="24"/>
          <w:szCs w:val="24"/>
          <w:lang w:val="fr-ML" w:eastAsia="fr-FR"/>
        </w:rPr>
        <w:t xml:space="preserve"> </w:t>
      </w:r>
    </w:p>
    <w:p w14:paraId="2FCA3BFC" w14:textId="5954E680" w:rsidR="00624E62" w:rsidRPr="00624E62" w:rsidRDefault="00624E62" w:rsidP="00624E62">
      <w:pPr>
        <w:spacing w:after="0" w:line="240" w:lineRule="auto"/>
        <w:rPr>
          <w:rFonts w:ascii="Arial" w:eastAsia="Times New Roman" w:hAnsi="Arial" w:cs="Arial"/>
          <w:b/>
          <w:sz w:val="24"/>
          <w:szCs w:val="24"/>
          <w:lang w:val="fr-ML" w:eastAsia="fr-FR"/>
        </w:rPr>
      </w:pPr>
      <w:r w:rsidRPr="00624E62">
        <w:rPr>
          <w:rFonts w:ascii="Arial" w:eastAsia="Times New Roman" w:hAnsi="Arial" w:cs="Arial"/>
          <w:b/>
          <w:sz w:val="24"/>
          <w:szCs w:val="24"/>
          <w:lang w:val="fr-ML" w:eastAsia="fr-FR"/>
        </w:rPr>
        <w:t>INSTITUT D’ECONOMIE RURALE</w:t>
      </w:r>
      <w:r w:rsidRPr="00624E62">
        <w:rPr>
          <w:rFonts w:ascii="Arial" w:eastAsia="Times New Roman" w:hAnsi="Arial" w:cs="Arial"/>
          <w:b/>
          <w:sz w:val="24"/>
          <w:szCs w:val="24"/>
          <w:lang w:val="fr-ML" w:eastAsia="fr-FR"/>
        </w:rPr>
        <w:tab/>
      </w:r>
      <w:r w:rsidRPr="00624E62">
        <w:rPr>
          <w:rFonts w:ascii="Arial" w:eastAsia="Times New Roman" w:hAnsi="Arial" w:cs="Arial"/>
          <w:b/>
          <w:sz w:val="24"/>
          <w:szCs w:val="24"/>
          <w:lang w:val="fr-ML" w:eastAsia="fr-FR"/>
        </w:rPr>
        <w:tab/>
        <w:t xml:space="preserve">     </w:t>
      </w:r>
    </w:p>
    <w:p w14:paraId="7C6BF322" w14:textId="095363BF" w:rsidR="00624E62" w:rsidRPr="00624E62" w:rsidRDefault="00624E62" w:rsidP="00624E62">
      <w:pPr>
        <w:spacing w:after="0" w:line="240" w:lineRule="auto"/>
        <w:ind w:firstLine="708"/>
        <w:rPr>
          <w:rFonts w:ascii="Arial" w:eastAsia="Times New Roman" w:hAnsi="Arial" w:cs="Arial"/>
          <w:b/>
          <w:sz w:val="24"/>
          <w:szCs w:val="24"/>
          <w:lang w:val="fr-ML" w:eastAsia="fr-FR"/>
        </w:rPr>
      </w:pPr>
      <w:r w:rsidRPr="00624E62">
        <w:rPr>
          <w:rFonts w:ascii="Arial" w:eastAsia="Times New Roman" w:hAnsi="Arial" w:cs="Arial"/>
          <w:b/>
          <w:sz w:val="24"/>
          <w:szCs w:val="24"/>
          <w:lang w:val="fr-ML" w:eastAsia="fr-FR"/>
        </w:rPr>
        <w:t>========</w:t>
      </w:r>
    </w:p>
    <w:p w14:paraId="545B4F38" w14:textId="7D175DEC" w:rsidR="00624E62" w:rsidRPr="00624E62" w:rsidRDefault="002156CC" w:rsidP="00624E62">
      <w:pPr>
        <w:rPr>
          <w:rFonts w:ascii="Arial" w:hAnsi="Arial" w:cs="Arial"/>
          <w:noProof/>
          <w:kern w:val="2"/>
          <w:lang w:val="fr-ML"/>
          <w14:ligatures w14:val="standardContextual"/>
        </w:rPr>
      </w:pPr>
      <w:r w:rsidRPr="00624E62">
        <w:rPr>
          <w:noProof/>
          <w:kern w:val="2"/>
          <w:lang w:eastAsia="fr-FR"/>
        </w:rPr>
        <w:drawing>
          <wp:anchor distT="0" distB="0" distL="114300" distR="114300" simplePos="0" relativeHeight="251659264" behindDoc="0" locked="0" layoutInCell="1" allowOverlap="1" wp14:anchorId="4B8617C8" wp14:editId="71CDE3DC">
            <wp:simplePos x="0" y="0"/>
            <wp:positionH relativeFrom="column">
              <wp:posOffset>206198</wp:posOffset>
            </wp:positionH>
            <wp:positionV relativeFrom="paragraph">
              <wp:posOffset>146845</wp:posOffset>
            </wp:positionV>
            <wp:extent cx="1378585" cy="13576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585" cy="1357630"/>
                    </a:xfrm>
                    <a:prstGeom prst="rect">
                      <a:avLst/>
                    </a:prstGeom>
                    <a:noFill/>
                  </pic:spPr>
                </pic:pic>
              </a:graphicData>
            </a:graphic>
            <wp14:sizeRelH relativeFrom="page">
              <wp14:pctWidth>0</wp14:pctWidth>
            </wp14:sizeRelH>
            <wp14:sizeRelV relativeFrom="page">
              <wp14:pctHeight>0</wp14:pctHeight>
            </wp14:sizeRelV>
          </wp:anchor>
        </w:drawing>
      </w:r>
      <w:r w:rsidR="00624E62" w:rsidRPr="00624E62">
        <w:rPr>
          <w:rFonts w:ascii="Arial" w:hAnsi="Arial" w:cs="Arial"/>
          <w:noProof/>
          <w:kern w:val="2"/>
          <w:lang w:val="fr-ML"/>
          <w14:ligatures w14:val="standardContextual"/>
        </w:rPr>
        <w:t xml:space="preserve">            </w:t>
      </w:r>
      <w:r w:rsidR="00624E62" w:rsidRPr="00624E62">
        <w:rPr>
          <w:rFonts w:ascii="Arial" w:hAnsi="Arial" w:cs="Arial"/>
          <w:noProof/>
          <w:kern w:val="2"/>
          <w:lang w:val="fr-ML"/>
          <w14:ligatures w14:val="standardContextual"/>
        </w:rPr>
        <w:tab/>
      </w:r>
      <w:r w:rsidR="00624E62" w:rsidRPr="00624E62">
        <w:rPr>
          <w:rFonts w:ascii="Arial" w:hAnsi="Arial" w:cs="Arial"/>
          <w:noProof/>
          <w:kern w:val="2"/>
          <w:lang w:val="fr-ML"/>
          <w14:ligatures w14:val="standardContextual"/>
        </w:rPr>
        <w:tab/>
      </w:r>
      <w:r w:rsidR="00624E62" w:rsidRPr="00624E62">
        <w:rPr>
          <w:rFonts w:ascii="Arial" w:hAnsi="Arial" w:cs="Arial"/>
          <w:noProof/>
          <w:kern w:val="2"/>
          <w:lang w:val="fr-ML"/>
          <w14:ligatures w14:val="standardContextual"/>
        </w:rPr>
        <w:tab/>
      </w:r>
      <w:r w:rsidR="00624E62" w:rsidRPr="00624E62">
        <w:rPr>
          <w:rFonts w:ascii="Arial" w:hAnsi="Arial" w:cs="Arial"/>
          <w:noProof/>
          <w:kern w:val="2"/>
          <w:lang w:val="fr-ML"/>
          <w14:ligatures w14:val="standardContextual"/>
        </w:rPr>
        <w:tab/>
      </w:r>
      <w:r w:rsidR="00624E62" w:rsidRPr="00624E62">
        <w:rPr>
          <w:rFonts w:ascii="Arial" w:hAnsi="Arial" w:cs="Arial"/>
          <w:noProof/>
          <w:kern w:val="2"/>
          <w:lang w:val="fr-ML"/>
          <w14:ligatures w14:val="standardContextual"/>
        </w:rPr>
        <w:tab/>
        <w:t xml:space="preserve">                        </w:t>
      </w:r>
    </w:p>
    <w:p w14:paraId="4DFAF886" w14:textId="31D3C66B" w:rsidR="00624E62" w:rsidRPr="00624E62" w:rsidRDefault="002156CC" w:rsidP="00624E62">
      <w:pPr>
        <w:rPr>
          <w:rFonts w:ascii="Arial" w:eastAsia="Times New Roman" w:hAnsi="Arial" w:cs="Arial"/>
          <w:b/>
          <w:szCs w:val="18"/>
          <w:lang w:eastAsia="fr-FR"/>
        </w:rPr>
      </w:pPr>
      <w:r>
        <w:rPr>
          <w:rFonts w:ascii="Arial" w:eastAsia="Times New Roman" w:hAnsi="Arial" w:cs="Arial"/>
          <w:b/>
          <w:szCs w:val="18"/>
          <w:lang w:eastAsia="fr-FR"/>
        </w:rPr>
        <w:t xml:space="preserve">                                                                                        </w:t>
      </w:r>
      <w:r w:rsidRPr="002156CC">
        <w:rPr>
          <w:rFonts w:ascii="Arial" w:eastAsia="Times New Roman" w:hAnsi="Arial" w:cs="Arial"/>
          <w:b/>
          <w:noProof/>
          <w:szCs w:val="18"/>
          <w:lang w:eastAsia="fr-FR"/>
        </w:rPr>
        <w:drawing>
          <wp:inline distT="0" distB="0" distL="0" distR="0" wp14:anchorId="7BAC5C8B" wp14:editId="1E672CFF">
            <wp:extent cx="2168525" cy="892486"/>
            <wp:effectExtent l="0" t="0" r="3175" b="3175"/>
            <wp:docPr id="5" name="Imag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D72E3A-9784-05E6-29FB-E00D46BEA5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D72E3A-9784-05E6-29FB-E00D46BEA5B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9227" cy="896891"/>
                    </a:xfrm>
                    <a:prstGeom prst="rect">
                      <a:avLst/>
                    </a:prstGeom>
                  </pic:spPr>
                </pic:pic>
              </a:graphicData>
            </a:graphic>
          </wp:inline>
        </w:drawing>
      </w:r>
      <w:r>
        <w:rPr>
          <w:rFonts w:ascii="Arial" w:eastAsia="Times New Roman" w:hAnsi="Arial" w:cs="Arial"/>
          <w:b/>
          <w:szCs w:val="18"/>
          <w:lang w:eastAsia="fr-FR"/>
        </w:rPr>
        <w:t xml:space="preserve">    </w:t>
      </w:r>
    </w:p>
    <w:p w14:paraId="301D1D13" w14:textId="6D1DCFF2" w:rsidR="00624E62" w:rsidRPr="00624E62" w:rsidRDefault="002156CC" w:rsidP="00624E62">
      <w:pPr>
        <w:rPr>
          <w:rFonts w:ascii="Arial" w:eastAsia="Times New Roman" w:hAnsi="Arial" w:cs="Arial"/>
          <w:b/>
          <w:szCs w:val="18"/>
          <w:lang w:eastAsia="fr-FR"/>
        </w:rPr>
      </w:pPr>
      <w:r>
        <w:rPr>
          <w:rFonts w:ascii="Arial" w:eastAsia="Times New Roman" w:hAnsi="Arial" w:cs="Arial"/>
          <w:b/>
          <w:szCs w:val="18"/>
          <w:lang w:eastAsia="fr-FR"/>
        </w:rPr>
        <w:t xml:space="preserve">                                                                                                                                                      </w:t>
      </w:r>
    </w:p>
    <w:p w14:paraId="67F1270F" w14:textId="2E5CFD8D" w:rsidR="00624E62" w:rsidRPr="00624E62" w:rsidRDefault="00624E62" w:rsidP="00624E62">
      <w:pPr>
        <w:rPr>
          <w:rFonts w:ascii="Arial" w:eastAsia="Times New Roman" w:hAnsi="Arial" w:cs="Arial"/>
          <w:b/>
          <w:szCs w:val="18"/>
          <w:lang w:eastAsia="fr-FR"/>
        </w:rPr>
      </w:pPr>
    </w:p>
    <w:p w14:paraId="29745D64" w14:textId="77777777" w:rsidR="00624E62" w:rsidRPr="00624E62" w:rsidRDefault="00624E62" w:rsidP="00624E62">
      <w:pPr>
        <w:rPr>
          <w:rFonts w:ascii="Arial" w:eastAsia="Times New Roman" w:hAnsi="Arial" w:cs="Arial"/>
          <w:b/>
          <w:szCs w:val="18"/>
          <w:lang w:eastAsia="fr-FR"/>
        </w:rPr>
      </w:pPr>
    </w:p>
    <w:p w14:paraId="702F913A" w14:textId="12109377" w:rsidR="00624E62" w:rsidRPr="002156CC" w:rsidRDefault="00624E62" w:rsidP="00624E62">
      <w:pPr>
        <w:rPr>
          <w:rFonts w:ascii="Arial" w:eastAsia="Times New Roman" w:hAnsi="Arial" w:cs="Arial"/>
          <w:b/>
          <w:szCs w:val="18"/>
          <w:lang w:eastAsia="fr-FR"/>
          <w14:textOutline w14:w="9525" w14:cap="rnd" w14:cmpd="tri" w14:algn="ctr">
            <w14:solidFill>
              <w14:srgbClr w14:val="000000"/>
            </w14:solidFill>
            <w14:prstDash w14:val="solid"/>
            <w14:bevel/>
          </w14:textOutline>
        </w:rPr>
      </w:pPr>
    </w:p>
    <w:p w14:paraId="6BE35E58" w14:textId="77777777" w:rsidR="00624E62" w:rsidRPr="00624E62" w:rsidRDefault="00624E62" w:rsidP="00624E62">
      <w:pPr>
        <w:rPr>
          <w:rFonts w:ascii="Arial" w:eastAsia="Times New Roman" w:hAnsi="Arial" w:cs="Arial"/>
          <w:b/>
          <w:szCs w:val="18"/>
          <w:lang w:eastAsia="fr-FR"/>
        </w:rPr>
      </w:pPr>
    </w:p>
    <w:p w14:paraId="0CA754FA" w14:textId="77777777" w:rsidR="00624E62" w:rsidRPr="00624E62" w:rsidRDefault="00624E62" w:rsidP="00624E62">
      <w:pPr>
        <w:rPr>
          <w:rFonts w:ascii="Arial" w:eastAsia="Times New Roman" w:hAnsi="Arial" w:cs="Arial"/>
          <w:b/>
          <w:szCs w:val="18"/>
          <w:lang w:eastAsia="fr-FR"/>
        </w:rPr>
      </w:pPr>
      <w:r w:rsidRPr="00624E62">
        <w:rPr>
          <w:rFonts w:ascii="Arial" w:eastAsia="Times New Roman" w:hAnsi="Arial" w:cs="Arial"/>
          <w:b/>
          <w:noProof/>
          <w:szCs w:val="18"/>
          <w:lang w:eastAsia="fr-FR"/>
          <w14:ligatures w14:val="standardContextual"/>
        </w:rPr>
        <mc:AlternateContent>
          <mc:Choice Requires="wps">
            <w:drawing>
              <wp:anchor distT="0" distB="0" distL="114300" distR="114300" simplePos="0" relativeHeight="251660288" behindDoc="1" locked="0" layoutInCell="1" allowOverlap="1" wp14:anchorId="228A6642" wp14:editId="14043669">
                <wp:simplePos x="0" y="0"/>
                <wp:positionH relativeFrom="column">
                  <wp:posOffset>-290195</wp:posOffset>
                </wp:positionH>
                <wp:positionV relativeFrom="paragraph">
                  <wp:posOffset>85188</wp:posOffset>
                </wp:positionV>
                <wp:extent cx="6400800" cy="1951892"/>
                <wp:effectExtent l="0" t="0" r="19050" b="10795"/>
                <wp:wrapNone/>
                <wp:docPr id="1409340174" name="Rechteck 1409340174"/>
                <wp:cNvGraphicFramePr/>
                <a:graphic xmlns:a="http://schemas.openxmlformats.org/drawingml/2006/main">
                  <a:graphicData uri="http://schemas.microsoft.com/office/word/2010/wordprocessingShape">
                    <wps:wsp>
                      <wps:cNvSpPr/>
                      <wps:spPr>
                        <a:xfrm>
                          <a:off x="0" y="0"/>
                          <a:ext cx="6400800" cy="1951892"/>
                        </a:xfrm>
                        <a:prstGeom prst="rect">
                          <a:avLst/>
                        </a:prstGeom>
                        <a:solidFill>
                          <a:srgbClr val="E7E6E6">
                            <a:lumMod val="90000"/>
                          </a:srgbClr>
                        </a:solidFill>
                        <a:ln w="25400" cap="flat" cmpd="tri"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BCF5A" id="Rechteck 1409340174" o:spid="_x0000_s1026" style="position:absolute;margin-left:-22.85pt;margin-top:6.7pt;width:7in;height:153.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LegIAAAIFAAAOAAAAZHJzL2Uyb0RvYy54bWysVMlu2zAQvRfoPxC8N5INx4mFyIGRpSiQ&#10;JgGSImeaIi0C3DqkLbtf3yElL0l7KsoDNcMZzvL4RlfXW6PJRkBQztZ0dFZSIix3jbKrmv54vf9y&#10;SUmIzDZMOytquhOBXs8/f7rqfCXGrnW6EUAwiA1V52vaxuirogi8FYaFM+eFRaN0YFhEFVZFA6zD&#10;6EYX47KcFp2DxoPjIgQ8ve2NdJ7jSyl4fJIyiEh0TbG2mHfI+zLtxfyKVStgvlV8KIP9QxWGKYtJ&#10;D6FuWWRkDeqPUEZxcMHJeMadKZyUiovcA3YzKj9089IyL3IvCE7wB5jC/wvLHzcv/hkQhs6HKqCY&#10;uthKMOmL9ZFtBmt3AEtsI+F4OJ2U5WWJmHK0jWbno8vZOMFZHK97CPGrcIYkoaaAr5FBYpuHEHvX&#10;vUvKFpxWzb3SOiuwWt5oIBuGL3d3cTe9m+a7em2+u6Y/npW4hpyh98/53wXSlnQ1HZ9juVgrQ45J&#10;zSKKxjc1jaAoYXqF5OURcoZ3t8MuHKpA2jWue0UAKNEsRDQgKnntizjtILV2y0Lb15qjJjdWGRWR&#10;81qZmiKAuIbb2iaryKwdADo+SpKWrtk9AwHX0zh4fq8wyQPW8swAeYsd4izGJ9ykdti2GyRKWge/&#10;/nae/JFOaKWkwzmoafi5ZiCwxW8WiTYbTSZpcLIyOb8YowKnluWpxa7NjcMHG+HUe57F5B/1XpTg&#10;zBuO7CJlRROzHHP34A/KTeznE4eei8Uiu+GweBYf7IvnKXjCKcH7un1j4Ad6RXyYR7efGVZ9YFnv&#10;m25at1hHJ1Wm4BFXpE5ScNAyiYafQprkUz17HX9d898AAAD//wMAUEsDBBQABgAIAAAAIQCTeHiG&#10;4AAAAAoBAAAPAAAAZHJzL2Rvd25yZXYueG1sTI/LTsMwEEX3SPyDNUhsqtZuEkob4lSIxxIkChLb&#10;aewmEfE4xG6T/j3DCpaje3TvmWI7uU6c7BBaTxqWCwXCUuVNS7WGj/fn+RpEiEgGO09Ww9kG2JaX&#10;FwXmxo/0Zk+7WAsuoZCjhibGPpcyVI11GBa+t8TZwQ8OI59DLc2AI5e7TiZKraTDlnihwd4+NLb6&#10;2h2dBnqd4fmlX84+s/GQbNSYPT1+Z1pfX033dyCineIfDL/6rA4lO+39kUwQnYZ5dnPLKAdpBoKB&#10;zSpJQew1pIlagywL+f+F8gcAAP//AwBQSwECLQAUAAYACAAAACEAtoM4kv4AAADhAQAAEwAAAAAA&#10;AAAAAAAAAAAAAAAAW0NvbnRlbnRfVHlwZXNdLnhtbFBLAQItABQABgAIAAAAIQA4/SH/1gAAAJQB&#10;AAALAAAAAAAAAAAAAAAAAC8BAABfcmVscy8ucmVsc1BLAQItABQABgAIAAAAIQBsUK+LegIAAAIF&#10;AAAOAAAAAAAAAAAAAAAAAC4CAABkcnMvZTJvRG9jLnhtbFBLAQItABQABgAIAAAAIQCTeHiG4AAA&#10;AAoBAAAPAAAAAAAAAAAAAAAAANQEAABkcnMvZG93bnJldi54bWxQSwUGAAAAAAQABADzAAAA4QUA&#10;AAAA&#10;" fillcolor="#d0cece" strokecolor="windowText" strokeweight="2pt">
                <v:stroke linestyle="thickBetweenThin"/>
              </v:rect>
            </w:pict>
          </mc:Fallback>
        </mc:AlternateContent>
      </w:r>
    </w:p>
    <w:p w14:paraId="0A73A9CE" w14:textId="77777777" w:rsidR="00624E62" w:rsidRPr="00624E62" w:rsidRDefault="00624E62" w:rsidP="00624E62">
      <w:pPr>
        <w:spacing w:after="0"/>
        <w:jc w:val="center"/>
        <w:rPr>
          <w:rFonts w:ascii="Arial" w:hAnsi="Arial"/>
          <w:b/>
          <w:sz w:val="32"/>
          <w:u w:val="single"/>
        </w:rPr>
      </w:pPr>
      <w:r w:rsidRPr="00624E62">
        <w:rPr>
          <w:rFonts w:ascii="Arial" w:hAnsi="Arial"/>
          <w:b/>
          <w:sz w:val="32"/>
          <w:u w:val="single"/>
        </w:rPr>
        <w:t>TITRE DU PROJET</w:t>
      </w:r>
    </w:p>
    <w:p w14:paraId="1245F30B" w14:textId="77777777" w:rsidR="00624E62" w:rsidRPr="00624E62" w:rsidRDefault="00624E62" w:rsidP="00624E62">
      <w:pPr>
        <w:spacing w:after="0"/>
        <w:jc w:val="center"/>
        <w:rPr>
          <w:rFonts w:ascii="Arial" w:hAnsi="Arial"/>
          <w:b/>
          <w:sz w:val="32"/>
          <w:u w:val="single"/>
        </w:rPr>
      </w:pPr>
    </w:p>
    <w:p w14:paraId="2089B11C" w14:textId="4D424F98" w:rsidR="00624E62" w:rsidRPr="00624E62" w:rsidRDefault="00624E62" w:rsidP="00624E62">
      <w:pPr>
        <w:spacing w:after="0"/>
        <w:jc w:val="center"/>
        <w:rPr>
          <w:rFonts w:ascii="Arial" w:eastAsia="Times New Roman" w:hAnsi="Arial" w:cs="Arial"/>
          <w:b/>
          <w:bCs/>
          <w:szCs w:val="20"/>
          <w:lang w:eastAsia="fr-FR"/>
        </w:rPr>
      </w:pPr>
      <w:r w:rsidRPr="00624E62">
        <w:rPr>
          <w:rFonts w:ascii="Arial" w:hAnsi="Arial"/>
          <w:b/>
          <w:sz w:val="32"/>
        </w:rPr>
        <w:t>Renforcer la transformation vers des systèmes agricoles durable</w:t>
      </w:r>
      <w:r w:rsidR="00E945C1">
        <w:rPr>
          <w:rFonts w:ascii="Arial" w:hAnsi="Arial"/>
          <w:b/>
          <w:sz w:val="32"/>
        </w:rPr>
        <w:t>s</w:t>
      </w:r>
      <w:r w:rsidRPr="00624E62">
        <w:rPr>
          <w:rFonts w:ascii="Arial" w:hAnsi="Arial"/>
          <w:b/>
          <w:sz w:val="32"/>
        </w:rPr>
        <w:t xml:space="preserve"> - Promouvoir la mise à l'échelle du système d'intensification de la riziculture (SRI) au Mali </w:t>
      </w:r>
    </w:p>
    <w:p w14:paraId="5D5C36EB" w14:textId="77777777" w:rsidR="00624E62" w:rsidRPr="00624E62" w:rsidRDefault="00624E62" w:rsidP="00624E62">
      <w:pPr>
        <w:rPr>
          <w:rFonts w:ascii="Arial" w:eastAsia="Times New Roman" w:hAnsi="Arial" w:cs="Arial"/>
          <w:b/>
          <w:bCs/>
          <w:szCs w:val="20"/>
          <w:lang w:eastAsia="fr-FR"/>
        </w:rPr>
      </w:pPr>
    </w:p>
    <w:p w14:paraId="35B3B49B" w14:textId="77777777" w:rsidR="00624E62" w:rsidRPr="00624E62" w:rsidRDefault="00624E62" w:rsidP="00624E62">
      <w:pPr>
        <w:rPr>
          <w:rFonts w:ascii="Arial" w:eastAsia="Times New Roman" w:hAnsi="Arial" w:cs="Arial"/>
          <w:b/>
          <w:bCs/>
          <w:szCs w:val="20"/>
          <w:lang w:eastAsia="fr-FR"/>
        </w:rPr>
      </w:pPr>
    </w:p>
    <w:p w14:paraId="735BC466" w14:textId="4A139D2B" w:rsidR="00624E62" w:rsidRDefault="00624E62" w:rsidP="00624E62">
      <w:pPr>
        <w:rPr>
          <w:rFonts w:ascii="Arial" w:eastAsia="Times New Roman" w:hAnsi="Arial" w:cs="Arial"/>
          <w:b/>
          <w:bCs/>
          <w:szCs w:val="20"/>
          <w:lang w:eastAsia="fr-FR"/>
        </w:rPr>
      </w:pPr>
    </w:p>
    <w:p w14:paraId="6D8160F8" w14:textId="58F6544D" w:rsidR="00624E62" w:rsidRPr="00624E62" w:rsidRDefault="00624E62" w:rsidP="00624E62">
      <w:pPr>
        <w:rPr>
          <w:rFonts w:ascii="Arial" w:eastAsia="Times New Roman" w:hAnsi="Arial" w:cs="Arial"/>
          <w:b/>
          <w:bCs/>
          <w:szCs w:val="20"/>
          <w:lang w:eastAsia="fr-FR"/>
        </w:rPr>
      </w:pPr>
    </w:p>
    <w:p w14:paraId="0457628E" w14:textId="729052B2" w:rsidR="001E348D" w:rsidRDefault="001E348D"/>
    <w:p w14:paraId="25C17093" w14:textId="09087F43" w:rsidR="00E30A14" w:rsidRDefault="00E30A14"/>
    <w:p w14:paraId="2606E83C" w14:textId="720816CB" w:rsidR="00E30A14" w:rsidRDefault="00E30A14"/>
    <w:p w14:paraId="3B5F5126" w14:textId="067C559A" w:rsidR="00E30A14" w:rsidRDefault="007730E6">
      <w:pPr>
        <w:rPr>
          <w:rFonts w:ascii="Times New Roman" w:hAnsi="Times New Roman" w:cs="Times New Roman"/>
          <w:b/>
          <w:bCs/>
          <w:sz w:val="28"/>
          <w:szCs w:val="28"/>
        </w:rPr>
      </w:pPr>
      <w:r>
        <w:t xml:space="preserve">                                                    </w:t>
      </w:r>
      <w:r w:rsidRPr="007730E6">
        <w:rPr>
          <w:rFonts w:ascii="Times New Roman" w:hAnsi="Times New Roman" w:cs="Times New Roman"/>
          <w:b/>
          <w:bCs/>
          <w:sz w:val="28"/>
          <w:szCs w:val="28"/>
        </w:rPr>
        <w:t>Rapport Version</w:t>
      </w:r>
      <w:r w:rsidR="00E639B8">
        <w:rPr>
          <w:rFonts w:ascii="Times New Roman" w:hAnsi="Times New Roman" w:cs="Times New Roman"/>
          <w:b/>
          <w:bCs/>
          <w:sz w:val="28"/>
          <w:szCs w:val="28"/>
        </w:rPr>
        <w:t xml:space="preserve"> Finale</w:t>
      </w:r>
    </w:p>
    <w:p w14:paraId="18C8C6AF" w14:textId="456BA630" w:rsidR="00363357" w:rsidRDefault="00CC1D39">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04B8E2F2" w14:textId="44DEC849" w:rsidR="00363357" w:rsidRDefault="00363357">
      <w:pPr>
        <w:rPr>
          <w:rFonts w:ascii="Times New Roman" w:hAnsi="Times New Roman" w:cs="Times New Roman"/>
          <w:b/>
          <w:bCs/>
          <w:sz w:val="28"/>
          <w:szCs w:val="28"/>
        </w:rPr>
      </w:pPr>
      <w:r>
        <w:rPr>
          <w:rFonts w:ascii="Times New Roman" w:hAnsi="Times New Roman" w:cs="Times New Roman"/>
          <w:b/>
          <w:bCs/>
          <w:sz w:val="28"/>
          <w:szCs w:val="28"/>
        </w:rPr>
        <w:t>Par :</w:t>
      </w:r>
    </w:p>
    <w:p w14:paraId="31B664CC" w14:textId="537CC6F0" w:rsidR="00363357" w:rsidRPr="00845014" w:rsidRDefault="00363357" w:rsidP="00845014">
      <w:pPr>
        <w:spacing w:after="0" w:line="240" w:lineRule="auto"/>
        <w:rPr>
          <w:rFonts w:ascii="Times New Roman" w:hAnsi="Times New Roman" w:cs="Times New Roman"/>
          <w:sz w:val="28"/>
          <w:szCs w:val="28"/>
        </w:rPr>
      </w:pPr>
      <w:r w:rsidRPr="00845014">
        <w:rPr>
          <w:rFonts w:ascii="Times New Roman" w:hAnsi="Times New Roman" w:cs="Times New Roman"/>
          <w:sz w:val="28"/>
          <w:szCs w:val="28"/>
        </w:rPr>
        <w:t>Dr Kalifa TRAORE, IER</w:t>
      </w:r>
    </w:p>
    <w:p w14:paraId="74E8CB63" w14:textId="6269D357" w:rsidR="00363357" w:rsidRPr="002156CC" w:rsidRDefault="00363357" w:rsidP="00845014">
      <w:pPr>
        <w:spacing w:after="0" w:line="240" w:lineRule="auto"/>
        <w:rPr>
          <w:rFonts w:ascii="Times New Roman" w:hAnsi="Times New Roman" w:cs="Times New Roman"/>
          <w:sz w:val="28"/>
          <w:szCs w:val="28"/>
          <w:lang w:val="it-IT"/>
        </w:rPr>
      </w:pPr>
      <w:r w:rsidRPr="002156CC">
        <w:rPr>
          <w:rFonts w:ascii="Times New Roman" w:hAnsi="Times New Roman" w:cs="Times New Roman"/>
          <w:sz w:val="28"/>
          <w:szCs w:val="28"/>
          <w:lang w:val="it-IT"/>
        </w:rPr>
        <w:t>Dr</w:t>
      </w:r>
      <w:r w:rsidR="00845014" w:rsidRPr="002156CC">
        <w:rPr>
          <w:rFonts w:ascii="Times New Roman" w:hAnsi="Times New Roman" w:cs="Times New Roman"/>
          <w:sz w:val="28"/>
          <w:szCs w:val="28"/>
          <w:lang w:val="it-IT"/>
        </w:rPr>
        <w:t xml:space="preserve"> Karim TRAORE, IER</w:t>
      </w:r>
    </w:p>
    <w:p w14:paraId="10DD89C6" w14:textId="150AF5AA" w:rsidR="00845014" w:rsidRPr="002156CC" w:rsidRDefault="00845014" w:rsidP="00845014">
      <w:pPr>
        <w:spacing w:after="0" w:line="240" w:lineRule="auto"/>
        <w:rPr>
          <w:rFonts w:ascii="Times New Roman" w:hAnsi="Times New Roman" w:cs="Times New Roman"/>
          <w:sz w:val="28"/>
          <w:szCs w:val="28"/>
          <w:lang w:val="it-IT"/>
        </w:rPr>
      </w:pPr>
      <w:r w:rsidRPr="002156CC">
        <w:rPr>
          <w:rFonts w:ascii="Times New Roman" w:hAnsi="Times New Roman" w:cs="Times New Roman"/>
          <w:sz w:val="28"/>
          <w:szCs w:val="28"/>
          <w:lang w:val="it-IT"/>
        </w:rPr>
        <w:t>M. Mpiè BENGALI, IER</w:t>
      </w:r>
    </w:p>
    <w:p w14:paraId="633C195E" w14:textId="76E390CD" w:rsidR="00845014" w:rsidRPr="00845014" w:rsidRDefault="00845014" w:rsidP="00845014">
      <w:pPr>
        <w:spacing w:after="0" w:line="240" w:lineRule="auto"/>
        <w:rPr>
          <w:rFonts w:ascii="Times New Roman" w:hAnsi="Times New Roman" w:cs="Times New Roman"/>
          <w:sz w:val="28"/>
          <w:szCs w:val="28"/>
        </w:rPr>
      </w:pPr>
      <w:r w:rsidRPr="00845014">
        <w:rPr>
          <w:rFonts w:ascii="Times New Roman" w:hAnsi="Times New Roman" w:cs="Times New Roman"/>
          <w:sz w:val="28"/>
          <w:szCs w:val="28"/>
        </w:rPr>
        <w:t>Dr Bouréma KONE</w:t>
      </w:r>
      <w:r>
        <w:rPr>
          <w:rFonts w:ascii="Times New Roman" w:hAnsi="Times New Roman" w:cs="Times New Roman"/>
          <w:sz w:val="28"/>
          <w:szCs w:val="28"/>
        </w:rPr>
        <w:t>, IER</w:t>
      </w:r>
      <w:r w:rsidR="00CC1D39">
        <w:rPr>
          <w:rFonts w:ascii="Times New Roman" w:hAnsi="Times New Roman" w:cs="Times New Roman"/>
          <w:sz w:val="28"/>
          <w:szCs w:val="28"/>
        </w:rPr>
        <w:t xml:space="preserve">                                                                 </w:t>
      </w:r>
      <w:r w:rsidR="00CC1D39" w:rsidRPr="00CC1D39">
        <w:rPr>
          <w:rFonts w:ascii="Times New Roman" w:hAnsi="Times New Roman" w:cs="Times New Roman"/>
          <w:b/>
          <w:bCs/>
          <w:sz w:val="28"/>
          <w:szCs w:val="28"/>
        </w:rPr>
        <w:t>Octobre 2024</w:t>
      </w:r>
    </w:p>
    <w:p w14:paraId="554E5AB5" w14:textId="77777777" w:rsidR="00845014" w:rsidRDefault="00845014">
      <w:pPr>
        <w:rPr>
          <w:rFonts w:ascii="Times New Roman" w:hAnsi="Times New Roman" w:cs="Times New Roman"/>
          <w:b/>
          <w:bCs/>
          <w:sz w:val="28"/>
          <w:szCs w:val="28"/>
        </w:rPr>
      </w:pPr>
    </w:p>
    <w:p w14:paraId="12B57973" w14:textId="5700FF14" w:rsidR="00363357" w:rsidRDefault="00363357">
      <w:pP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1462880085"/>
        <w:docPartObj>
          <w:docPartGallery w:val="Table of Contents"/>
          <w:docPartUnique/>
        </w:docPartObj>
      </w:sdtPr>
      <w:sdtEndPr>
        <w:rPr>
          <w:b/>
          <w:bCs/>
        </w:rPr>
      </w:sdtEndPr>
      <w:sdtContent>
        <w:p w14:paraId="702D8BDA" w14:textId="44784121" w:rsidR="00D120E1" w:rsidRDefault="00D120E1">
          <w:pPr>
            <w:pStyle w:val="En-ttedetabledesmatires"/>
          </w:pPr>
          <w:r>
            <w:t>Table des matières</w:t>
          </w:r>
        </w:p>
        <w:p w14:paraId="4C2781B7" w14:textId="737ADFE1" w:rsidR="00E639B8" w:rsidRDefault="00D120E1">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81734113" w:history="1">
            <w:r w:rsidR="00E639B8" w:rsidRPr="00FE540C">
              <w:rPr>
                <w:rStyle w:val="Lienhypertexte"/>
                <w:noProof/>
              </w:rPr>
              <w:t>INTRODUCTION</w:t>
            </w:r>
            <w:r w:rsidR="00E639B8">
              <w:rPr>
                <w:noProof/>
                <w:webHidden/>
              </w:rPr>
              <w:tab/>
            </w:r>
            <w:r w:rsidR="00E639B8">
              <w:rPr>
                <w:noProof/>
                <w:webHidden/>
              </w:rPr>
              <w:fldChar w:fldCharType="begin"/>
            </w:r>
            <w:r w:rsidR="00E639B8">
              <w:rPr>
                <w:noProof/>
                <w:webHidden/>
              </w:rPr>
              <w:instrText xml:space="preserve"> PAGEREF _Toc181734113 \h </w:instrText>
            </w:r>
            <w:r w:rsidR="00E639B8">
              <w:rPr>
                <w:noProof/>
                <w:webHidden/>
              </w:rPr>
            </w:r>
            <w:r w:rsidR="00E639B8">
              <w:rPr>
                <w:noProof/>
                <w:webHidden/>
              </w:rPr>
              <w:fldChar w:fldCharType="separate"/>
            </w:r>
            <w:r w:rsidR="00E639B8">
              <w:rPr>
                <w:noProof/>
                <w:webHidden/>
              </w:rPr>
              <w:t>5</w:t>
            </w:r>
            <w:r w:rsidR="00E639B8">
              <w:rPr>
                <w:noProof/>
                <w:webHidden/>
              </w:rPr>
              <w:fldChar w:fldCharType="end"/>
            </w:r>
          </w:hyperlink>
        </w:p>
        <w:p w14:paraId="22A829FD" w14:textId="5F266844" w:rsidR="00E639B8" w:rsidRDefault="00574D76">
          <w:pPr>
            <w:pStyle w:val="TM1"/>
            <w:tabs>
              <w:tab w:val="right" w:leader="dot" w:pos="9062"/>
            </w:tabs>
            <w:rPr>
              <w:rFonts w:eastAsiaTheme="minorEastAsia"/>
              <w:noProof/>
              <w:lang w:eastAsia="fr-FR"/>
            </w:rPr>
          </w:pPr>
          <w:hyperlink w:anchor="_Toc181734114" w:history="1">
            <w:r w:rsidR="00E639B8" w:rsidRPr="00FE540C">
              <w:rPr>
                <w:rStyle w:val="Lienhypertexte"/>
                <w:noProof/>
              </w:rPr>
              <w:t>1.OBJECTIFS</w:t>
            </w:r>
            <w:r w:rsidR="00E639B8">
              <w:rPr>
                <w:noProof/>
                <w:webHidden/>
              </w:rPr>
              <w:tab/>
            </w:r>
            <w:r w:rsidR="00E639B8">
              <w:rPr>
                <w:noProof/>
                <w:webHidden/>
              </w:rPr>
              <w:fldChar w:fldCharType="begin"/>
            </w:r>
            <w:r w:rsidR="00E639B8">
              <w:rPr>
                <w:noProof/>
                <w:webHidden/>
              </w:rPr>
              <w:instrText xml:space="preserve"> PAGEREF _Toc181734114 \h </w:instrText>
            </w:r>
            <w:r w:rsidR="00E639B8">
              <w:rPr>
                <w:noProof/>
                <w:webHidden/>
              </w:rPr>
            </w:r>
            <w:r w:rsidR="00E639B8">
              <w:rPr>
                <w:noProof/>
                <w:webHidden/>
              </w:rPr>
              <w:fldChar w:fldCharType="separate"/>
            </w:r>
            <w:r w:rsidR="00E639B8">
              <w:rPr>
                <w:noProof/>
                <w:webHidden/>
              </w:rPr>
              <w:t>9</w:t>
            </w:r>
            <w:r w:rsidR="00E639B8">
              <w:rPr>
                <w:noProof/>
                <w:webHidden/>
              </w:rPr>
              <w:fldChar w:fldCharType="end"/>
            </w:r>
          </w:hyperlink>
        </w:p>
        <w:p w14:paraId="285FA6F4" w14:textId="4985FEEC" w:rsidR="00E639B8" w:rsidRDefault="00574D76">
          <w:pPr>
            <w:pStyle w:val="TM1"/>
            <w:tabs>
              <w:tab w:val="right" w:leader="dot" w:pos="9062"/>
            </w:tabs>
            <w:rPr>
              <w:rFonts w:eastAsiaTheme="minorEastAsia"/>
              <w:noProof/>
              <w:lang w:eastAsia="fr-FR"/>
            </w:rPr>
          </w:pPr>
          <w:hyperlink w:anchor="_Toc181734115" w:history="1">
            <w:r w:rsidR="00E639B8" w:rsidRPr="00FE540C">
              <w:rPr>
                <w:rStyle w:val="Lienhypertexte"/>
                <w:noProof/>
              </w:rPr>
              <w:t>2. METHODOLOGIE</w:t>
            </w:r>
            <w:r w:rsidR="00E639B8">
              <w:rPr>
                <w:noProof/>
                <w:webHidden/>
              </w:rPr>
              <w:tab/>
            </w:r>
            <w:r w:rsidR="00E639B8">
              <w:rPr>
                <w:noProof/>
                <w:webHidden/>
              </w:rPr>
              <w:fldChar w:fldCharType="begin"/>
            </w:r>
            <w:r w:rsidR="00E639B8">
              <w:rPr>
                <w:noProof/>
                <w:webHidden/>
              </w:rPr>
              <w:instrText xml:space="preserve"> PAGEREF _Toc181734115 \h </w:instrText>
            </w:r>
            <w:r w:rsidR="00E639B8">
              <w:rPr>
                <w:noProof/>
                <w:webHidden/>
              </w:rPr>
            </w:r>
            <w:r w:rsidR="00E639B8">
              <w:rPr>
                <w:noProof/>
                <w:webHidden/>
              </w:rPr>
              <w:fldChar w:fldCharType="separate"/>
            </w:r>
            <w:r w:rsidR="00E639B8">
              <w:rPr>
                <w:noProof/>
                <w:webHidden/>
              </w:rPr>
              <w:t>9</w:t>
            </w:r>
            <w:r w:rsidR="00E639B8">
              <w:rPr>
                <w:noProof/>
                <w:webHidden/>
              </w:rPr>
              <w:fldChar w:fldCharType="end"/>
            </w:r>
          </w:hyperlink>
        </w:p>
        <w:p w14:paraId="7894A286" w14:textId="5671F4B8" w:rsidR="00E639B8" w:rsidRDefault="00574D76">
          <w:pPr>
            <w:pStyle w:val="TM2"/>
            <w:tabs>
              <w:tab w:val="right" w:leader="dot" w:pos="9062"/>
            </w:tabs>
            <w:rPr>
              <w:rFonts w:eastAsiaTheme="minorEastAsia"/>
              <w:noProof/>
              <w:lang w:eastAsia="fr-FR"/>
            </w:rPr>
          </w:pPr>
          <w:hyperlink w:anchor="_Toc181734116" w:history="1">
            <w:r w:rsidR="00E639B8" w:rsidRPr="00FE540C">
              <w:rPr>
                <w:rStyle w:val="Lienhypertexte"/>
                <w:rFonts w:eastAsia="Times New Roman"/>
                <w:noProof/>
              </w:rPr>
              <w:t>2.1 Réunion de cadrage</w:t>
            </w:r>
            <w:r w:rsidR="00E639B8">
              <w:rPr>
                <w:noProof/>
                <w:webHidden/>
              </w:rPr>
              <w:tab/>
            </w:r>
            <w:r w:rsidR="00E639B8">
              <w:rPr>
                <w:noProof/>
                <w:webHidden/>
              </w:rPr>
              <w:fldChar w:fldCharType="begin"/>
            </w:r>
            <w:r w:rsidR="00E639B8">
              <w:rPr>
                <w:noProof/>
                <w:webHidden/>
              </w:rPr>
              <w:instrText xml:space="preserve"> PAGEREF _Toc181734116 \h </w:instrText>
            </w:r>
            <w:r w:rsidR="00E639B8">
              <w:rPr>
                <w:noProof/>
                <w:webHidden/>
              </w:rPr>
            </w:r>
            <w:r w:rsidR="00E639B8">
              <w:rPr>
                <w:noProof/>
                <w:webHidden/>
              </w:rPr>
              <w:fldChar w:fldCharType="separate"/>
            </w:r>
            <w:r w:rsidR="00E639B8">
              <w:rPr>
                <w:noProof/>
                <w:webHidden/>
              </w:rPr>
              <w:t>9</w:t>
            </w:r>
            <w:r w:rsidR="00E639B8">
              <w:rPr>
                <w:noProof/>
                <w:webHidden/>
              </w:rPr>
              <w:fldChar w:fldCharType="end"/>
            </w:r>
          </w:hyperlink>
        </w:p>
        <w:p w14:paraId="792BDE3F" w14:textId="33991AA3" w:rsidR="00E639B8" w:rsidRDefault="00574D76">
          <w:pPr>
            <w:pStyle w:val="TM2"/>
            <w:tabs>
              <w:tab w:val="right" w:leader="dot" w:pos="9062"/>
            </w:tabs>
            <w:rPr>
              <w:rFonts w:eastAsiaTheme="minorEastAsia"/>
              <w:noProof/>
              <w:lang w:eastAsia="fr-FR"/>
            </w:rPr>
          </w:pPr>
          <w:hyperlink w:anchor="_Toc181734117" w:history="1">
            <w:r w:rsidR="00E639B8" w:rsidRPr="00FE540C">
              <w:rPr>
                <w:rStyle w:val="Lienhypertexte"/>
                <w:rFonts w:eastAsia="Times New Roman"/>
                <w:noProof/>
              </w:rPr>
              <w:t>2.2 Revue documentaire</w:t>
            </w:r>
            <w:r w:rsidR="00E639B8">
              <w:rPr>
                <w:noProof/>
                <w:webHidden/>
              </w:rPr>
              <w:tab/>
            </w:r>
            <w:r w:rsidR="00E639B8">
              <w:rPr>
                <w:noProof/>
                <w:webHidden/>
              </w:rPr>
              <w:fldChar w:fldCharType="begin"/>
            </w:r>
            <w:r w:rsidR="00E639B8">
              <w:rPr>
                <w:noProof/>
                <w:webHidden/>
              </w:rPr>
              <w:instrText xml:space="preserve"> PAGEREF _Toc181734117 \h </w:instrText>
            </w:r>
            <w:r w:rsidR="00E639B8">
              <w:rPr>
                <w:noProof/>
                <w:webHidden/>
              </w:rPr>
            </w:r>
            <w:r w:rsidR="00E639B8">
              <w:rPr>
                <w:noProof/>
                <w:webHidden/>
              </w:rPr>
              <w:fldChar w:fldCharType="separate"/>
            </w:r>
            <w:r w:rsidR="00E639B8">
              <w:rPr>
                <w:noProof/>
                <w:webHidden/>
              </w:rPr>
              <w:t>10</w:t>
            </w:r>
            <w:r w:rsidR="00E639B8">
              <w:rPr>
                <w:noProof/>
                <w:webHidden/>
              </w:rPr>
              <w:fldChar w:fldCharType="end"/>
            </w:r>
          </w:hyperlink>
        </w:p>
        <w:p w14:paraId="22FA0290" w14:textId="3FE9397B" w:rsidR="00E639B8" w:rsidRDefault="00574D76">
          <w:pPr>
            <w:pStyle w:val="TM2"/>
            <w:tabs>
              <w:tab w:val="right" w:leader="dot" w:pos="9062"/>
            </w:tabs>
            <w:rPr>
              <w:rFonts w:eastAsiaTheme="minorEastAsia"/>
              <w:noProof/>
              <w:lang w:eastAsia="fr-FR"/>
            </w:rPr>
          </w:pPr>
          <w:hyperlink w:anchor="_Toc181734118" w:history="1">
            <w:r w:rsidR="00E639B8" w:rsidRPr="00FE540C">
              <w:rPr>
                <w:rStyle w:val="Lienhypertexte"/>
                <w:noProof/>
              </w:rPr>
              <w:t>2.3 Choix des sites et taille de l’échantillon</w:t>
            </w:r>
            <w:r w:rsidR="00E639B8">
              <w:rPr>
                <w:noProof/>
                <w:webHidden/>
              </w:rPr>
              <w:tab/>
            </w:r>
            <w:r w:rsidR="00E639B8">
              <w:rPr>
                <w:noProof/>
                <w:webHidden/>
              </w:rPr>
              <w:fldChar w:fldCharType="begin"/>
            </w:r>
            <w:r w:rsidR="00E639B8">
              <w:rPr>
                <w:noProof/>
                <w:webHidden/>
              </w:rPr>
              <w:instrText xml:space="preserve"> PAGEREF _Toc181734118 \h </w:instrText>
            </w:r>
            <w:r w:rsidR="00E639B8">
              <w:rPr>
                <w:noProof/>
                <w:webHidden/>
              </w:rPr>
            </w:r>
            <w:r w:rsidR="00E639B8">
              <w:rPr>
                <w:noProof/>
                <w:webHidden/>
              </w:rPr>
              <w:fldChar w:fldCharType="separate"/>
            </w:r>
            <w:r w:rsidR="00E639B8">
              <w:rPr>
                <w:noProof/>
                <w:webHidden/>
              </w:rPr>
              <w:t>10</w:t>
            </w:r>
            <w:r w:rsidR="00E639B8">
              <w:rPr>
                <w:noProof/>
                <w:webHidden/>
              </w:rPr>
              <w:fldChar w:fldCharType="end"/>
            </w:r>
          </w:hyperlink>
        </w:p>
        <w:p w14:paraId="6C410289" w14:textId="02353ADD" w:rsidR="00E639B8" w:rsidRDefault="00574D76">
          <w:pPr>
            <w:pStyle w:val="TM2"/>
            <w:tabs>
              <w:tab w:val="right" w:leader="dot" w:pos="9062"/>
            </w:tabs>
            <w:rPr>
              <w:rFonts w:eastAsiaTheme="minorEastAsia"/>
              <w:noProof/>
              <w:lang w:eastAsia="fr-FR"/>
            </w:rPr>
          </w:pPr>
          <w:hyperlink w:anchor="_Toc181734119" w:history="1">
            <w:r w:rsidR="00E639B8" w:rsidRPr="00FE540C">
              <w:rPr>
                <w:rStyle w:val="Lienhypertexte"/>
                <w:rFonts w:eastAsia="Times New Roman"/>
                <w:noProof/>
                <w:lang w:eastAsia="fr-FR"/>
              </w:rPr>
              <w:t>2.4 Traitement et analyse des données, interprétation des résultats</w:t>
            </w:r>
            <w:r w:rsidR="00E639B8">
              <w:rPr>
                <w:noProof/>
                <w:webHidden/>
              </w:rPr>
              <w:tab/>
            </w:r>
            <w:r w:rsidR="00E639B8">
              <w:rPr>
                <w:noProof/>
                <w:webHidden/>
              </w:rPr>
              <w:fldChar w:fldCharType="begin"/>
            </w:r>
            <w:r w:rsidR="00E639B8">
              <w:rPr>
                <w:noProof/>
                <w:webHidden/>
              </w:rPr>
              <w:instrText xml:space="preserve"> PAGEREF _Toc181734119 \h </w:instrText>
            </w:r>
            <w:r w:rsidR="00E639B8">
              <w:rPr>
                <w:noProof/>
                <w:webHidden/>
              </w:rPr>
            </w:r>
            <w:r w:rsidR="00E639B8">
              <w:rPr>
                <w:noProof/>
                <w:webHidden/>
              </w:rPr>
              <w:fldChar w:fldCharType="separate"/>
            </w:r>
            <w:r w:rsidR="00E639B8">
              <w:rPr>
                <w:noProof/>
                <w:webHidden/>
              </w:rPr>
              <w:t>12</w:t>
            </w:r>
            <w:r w:rsidR="00E639B8">
              <w:rPr>
                <w:noProof/>
                <w:webHidden/>
              </w:rPr>
              <w:fldChar w:fldCharType="end"/>
            </w:r>
          </w:hyperlink>
        </w:p>
        <w:p w14:paraId="150B32C4" w14:textId="63DDA95D" w:rsidR="00E639B8" w:rsidRDefault="00574D76">
          <w:pPr>
            <w:pStyle w:val="TM1"/>
            <w:tabs>
              <w:tab w:val="right" w:leader="dot" w:pos="9062"/>
            </w:tabs>
            <w:rPr>
              <w:rFonts w:eastAsiaTheme="minorEastAsia"/>
              <w:noProof/>
              <w:lang w:eastAsia="fr-FR"/>
            </w:rPr>
          </w:pPr>
          <w:hyperlink w:anchor="_Toc181734120" w:history="1">
            <w:r w:rsidR="00E639B8" w:rsidRPr="00FE540C">
              <w:rPr>
                <w:rStyle w:val="Lienhypertexte"/>
                <w:noProof/>
              </w:rPr>
              <w:t>3. REVUE DE LETTERATURE</w:t>
            </w:r>
            <w:r w:rsidR="00E639B8">
              <w:rPr>
                <w:noProof/>
                <w:webHidden/>
              </w:rPr>
              <w:tab/>
            </w:r>
            <w:r w:rsidR="00E639B8">
              <w:rPr>
                <w:noProof/>
                <w:webHidden/>
              </w:rPr>
              <w:fldChar w:fldCharType="begin"/>
            </w:r>
            <w:r w:rsidR="00E639B8">
              <w:rPr>
                <w:noProof/>
                <w:webHidden/>
              </w:rPr>
              <w:instrText xml:space="preserve"> PAGEREF _Toc181734120 \h </w:instrText>
            </w:r>
            <w:r w:rsidR="00E639B8">
              <w:rPr>
                <w:noProof/>
                <w:webHidden/>
              </w:rPr>
            </w:r>
            <w:r w:rsidR="00E639B8">
              <w:rPr>
                <w:noProof/>
                <w:webHidden/>
              </w:rPr>
              <w:fldChar w:fldCharType="separate"/>
            </w:r>
            <w:r w:rsidR="00E639B8">
              <w:rPr>
                <w:noProof/>
                <w:webHidden/>
              </w:rPr>
              <w:t>13</w:t>
            </w:r>
            <w:r w:rsidR="00E639B8">
              <w:rPr>
                <w:noProof/>
                <w:webHidden/>
              </w:rPr>
              <w:fldChar w:fldCharType="end"/>
            </w:r>
          </w:hyperlink>
        </w:p>
        <w:p w14:paraId="69A73961" w14:textId="509CC48B" w:rsidR="00E639B8" w:rsidRDefault="00574D76">
          <w:pPr>
            <w:pStyle w:val="TM2"/>
            <w:tabs>
              <w:tab w:val="right" w:leader="dot" w:pos="9062"/>
            </w:tabs>
            <w:rPr>
              <w:rFonts w:eastAsiaTheme="minorEastAsia"/>
              <w:noProof/>
              <w:lang w:eastAsia="fr-FR"/>
            </w:rPr>
          </w:pPr>
          <w:hyperlink w:anchor="_Toc181734121" w:history="1">
            <w:r w:rsidR="00E639B8" w:rsidRPr="00FE540C">
              <w:rPr>
                <w:rStyle w:val="Lienhypertexte"/>
                <w:noProof/>
              </w:rPr>
              <w:t>3.1. Historique de SRI dans le monde et au Mali</w:t>
            </w:r>
            <w:r w:rsidR="00E639B8">
              <w:rPr>
                <w:noProof/>
                <w:webHidden/>
              </w:rPr>
              <w:tab/>
            </w:r>
            <w:r w:rsidR="00E639B8">
              <w:rPr>
                <w:noProof/>
                <w:webHidden/>
              </w:rPr>
              <w:fldChar w:fldCharType="begin"/>
            </w:r>
            <w:r w:rsidR="00E639B8">
              <w:rPr>
                <w:noProof/>
                <w:webHidden/>
              </w:rPr>
              <w:instrText xml:space="preserve"> PAGEREF _Toc181734121 \h </w:instrText>
            </w:r>
            <w:r w:rsidR="00E639B8">
              <w:rPr>
                <w:noProof/>
                <w:webHidden/>
              </w:rPr>
            </w:r>
            <w:r w:rsidR="00E639B8">
              <w:rPr>
                <w:noProof/>
                <w:webHidden/>
              </w:rPr>
              <w:fldChar w:fldCharType="separate"/>
            </w:r>
            <w:r w:rsidR="00E639B8">
              <w:rPr>
                <w:noProof/>
                <w:webHidden/>
              </w:rPr>
              <w:t>13</w:t>
            </w:r>
            <w:r w:rsidR="00E639B8">
              <w:rPr>
                <w:noProof/>
                <w:webHidden/>
              </w:rPr>
              <w:fldChar w:fldCharType="end"/>
            </w:r>
          </w:hyperlink>
        </w:p>
        <w:p w14:paraId="4F513693" w14:textId="7F438585" w:rsidR="00E639B8" w:rsidRDefault="00574D76">
          <w:pPr>
            <w:pStyle w:val="TM2"/>
            <w:tabs>
              <w:tab w:val="right" w:leader="dot" w:pos="9062"/>
            </w:tabs>
            <w:rPr>
              <w:rFonts w:eastAsiaTheme="minorEastAsia"/>
              <w:noProof/>
              <w:lang w:eastAsia="fr-FR"/>
            </w:rPr>
          </w:pPr>
          <w:hyperlink w:anchor="_Toc181734122" w:history="1">
            <w:r w:rsidR="00E639B8" w:rsidRPr="00FE540C">
              <w:rPr>
                <w:rStyle w:val="Lienhypertexte"/>
                <w:noProof/>
              </w:rPr>
              <w:t>3.2. Définition du SRI</w:t>
            </w:r>
            <w:r w:rsidR="00E639B8">
              <w:rPr>
                <w:noProof/>
                <w:webHidden/>
              </w:rPr>
              <w:tab/>
            </w:r>
            <w:r w:rsidR="00E639B8">
              <w:rPr>
                <w:noProof/>
                <w:webHidden/>
              </w:rPr>
              <w:fldChar w:fldCharType="begin"/>
            </w:r>
            <w:r w:rsidR="00E639B8">
              <w:rPr>
                <w:noProof/>
                <w:webHidden/>
              </w:rPr>
              <w:instrText xml:space="preserve"> PAGEREF _Toc181734122 \h </w:instrText>
            </w:r>
            <w:r w:rsidR="00E639B8">
              <w:rPr>
                <w:noProof/>
                <w:webHidden/>
              </w:rPr>
            </w:r>
            <w:r w:rsidR="00E639B8">
              <w:rPr>
                <w:noProof/>
                <w:webHidden/>
              </w:rPr>
              <w:fldChar w:fldCharType="separate"/>
            </w:r>
            <w:r w:rsidR="00E639B8">
              <w:rPr>
                <w:noProof/>
                <w:webHidden/>
              </w:rPr>
              <w:t>13</w:t>
            </w:r>
            <w:r w:rsidR="00E639B8">
              <w:rPr>
                <w:noProof/>
                <w:webHidden/>
              </w:rPr>
              <w:fldChar w:fldCharType="end"/>
            </w:r>
          </w:hyperlink>
        </w:p>
        <w:p w14:paraId="79A7744C" w14:textId="7F8ACC21" w:rsidR="00E639B8" w:rsidRDefault="00574D76">
          <w:pPr>
            <w:pStyle w:val="TM2"/>
            <w:tabs>
              <w:tab w:val="right" w:leader="dot" w:pos="9062"/>
            </w:tabs>
            <w:rPr>
              <w:rFonts w:eastAsiaTheme="minorEastAsia"/>
              <w:noProof/>
              <w:lang w:eastAsia="fr-FR"/>
            </w:rPr>
          </w:pPr>
          <w:hyperlink w:anchor="_Toc181734123" w:history="1">
            <w:r w:rsidR="00E639B8" w:rsidRPr="00FE540C">
              <w:rPr>
                <w:rStyle w:val="Lienhypertexte"/>
                <w:noProof/>
              </w:rPr>
              <w:t>3.3. Les principes du SRI</w:t>
            </w:r>
            <w:r w:rsidR="00E639B8">
              <w:rPr>
                <w:noProof/>
                <w:webHidden/>
              </w:rPr>
              <w:tab/>
            </w:r>
            <w:r w:rsidR="00E639B8">
              <w:rPr>
                <w:noProof/>
                <w:webHidden/>
              </w:rPr>
              <w:fldChar w:fldCharType="begin"/>
            </w:r>
            <w:r w:rsidR="00E639B8">
              <w:rPr>
                <w:noProof/>
                <w:webHidden/>
              </w:rPr>
              <w:instrText xml:space="preserve"> PAGEREF _Toc181734123 \h </w:instrText>
            </w:r>
            <w:r w:rsidR="00E639B8">
              <w:rPr>
                <w:noProof/>
                <w:webHidden/>
              </w:rPr>
            </w:r>
            <w:r w:rsidR="00E639B8">
              <w:rPr>
                <w:noProof/>
                <w:webHidden/>
              </w:rPr>
              <w:fldChar w:fldCharType="separate"/>
            </w:r>
            <w:r w:rsidR="00E639B8">
              <w:rPr>
                <w:noProof/>
                <w:webHidden/>
              </w:rPr>
              <w:t>14</w:t>
            </w:r>
            <w:r w:rsidR="00E639B8">
              <w:rPr>
                <w:noProof/>
                <w:webHidden/>
              </w:rPr>
              <w:fldChar w:fldCharType="end"/>
            </w:r>
          </w:hyperlink>
        </w:p>
        <w:p w14:paraId="28259214" w14:textId="1618B74F" w:rsidR="00E639B8" w:rsidRDefault="00574D76">
          <w:pPr>
            <w:pStyle w:val="TM2"/>
            <w:tabs>
              <w:tab w:val="right" w:leader="dot" w:pos="9062"/>
            </w:tabs>
            <w:rPr>
              <w:rFonts w:eastAsiaTheme="minorEastAsia"/>
              <w:noProof/>
              <w:lang w:eastAsia="fr-FR"/>
            </w:rPr>
          </w:pPr>
          <w:hyperlink w:anchor="_Toc181734124" w:history="1">
            <w:r w:rsidR="00E639B8" w:rsidRPr="00FE540C">
              <w:rPr>
                <w:rStyle w:val="Lienhypertexte"/>
                <w:noProof/>
              </w:rPr>
              <w:t>3.4. Les pratiques du SRI</w:t>
            </w:r>
            <w:r w:rsidR="00E639B8">
              <w:rPr>
                <w:noProof/>
                <w:webHidden/>
              </w:rPr>
              <w:tab/>
            </w:r>
            <w:r w:rsidR="00E639B8">
              <w:rPr>
                <w:noProof/>
                <w:webHidden/>
              </w:rPr>
              <w:fldChar w:fldCharType="begin"/>
            </w:r>
            <w:r w:rsidR="00E639B8">
              <w:rPr>
                <w:noProof/>
                <w:webHidden/>
              </w:rPr>
              <w:instrText xml:space="preserve"> PAGEREF _Toc181734124 \h </w:instrText>
            </w:r>
            <w:r w:rsidR="00E639B8">
              <w:rPr>
                <w:noProof/>
                <w:webHidden/>
              </w:rPr>
            </w:r>
            <w:r w:rsidR="00E639B8">
              <w:rPr>
                <w:noProof/>
                <w:webHidden/>
              </w:rPr>
              <w:fldChar w:fldCharType="separate"/>
            </w:r>
            <w:r w:rsidR="00E639B8">
              <w:rPr>
                <w:noProof/>
                <w:webHidden/>
              </w:rPr>
              <w:t>15</w:t>
            </w:r>
            <w:r w:rsidR="00E639B8">
              <w:rPr>
                <w:noProof/>
                <w:webHidden/>
              </w:rPr>
              <w:fldChar w:fldCharType="end"/>
            </w:r>
          </w:hyperlink>
        </w:p>
        <w:p w14:paraId="4461D684" w14:textId="788642B5" w:rsidR="00E639B8" w:rsidRDefault="00574D76">
          <w:pPr>
            <w:pStyle w:val="TM2"/>
            <w:tabs>
              <w:tab w:val="right" w:leader="dot" w:pos="9062"/>
            </w:tabs>
            <w:rPr>
              <w:rFonts w:eastAsiaTheme="minorEastAsia"/>
              <w:noProof/>
              <w:lang w:eastAsia="fr-FR"/>
            </w:rPr>
          </w:pPr>
          <w:hyperlink w:anchor="_Toc181734125" w:history="1">
            <w:r w:rsidR="00E639B8" w:rsidRPr="00FE540C">
              <w:rPr>
                <w:rStyle w:val="Lienhypertexte"/>
                <w:noProof/>
              </w:rPr>
              <w:t>3.5. Emplois des engrais chimiques et de la fumure organique dans le SRI</w:t>
            </w:r>
            <w:r w:rsidR="00E639B8">
              <w:rPr>
                <w:noProof/>
                <w:webHidden/>
              </w:rPr>
              <w:tab/>
            </w:r>
            <w:r w:rsidR="00E639B8">
              <w:rPr>
                <w:noProof/>
                <w:webHidden/>
              </w:rPr>
              <w:fldChar w:fldCharType="begin"/>
            </w:r>
            <w:r w:rsidR="00E639B8">
              <w:rPr>
                <w:noProof/>
                <w:webHidden/>
              </w:rPr>
              <w:instrText xml:space="preserve"> PAGEREF _Toc181734125 \h </w:instrText>
            </w:r>
            <w:r w:rsidR="00E639B8">
              <w:rPr>
                <w:noProof/>
                <w:webHidden/>
              </w:rPr>
            </w:r>
            <w:r w:rsidR="00E639B8">
              <w:rPr>
                <w:noProof/>
                <w:webHidden/>
              </w:rPr>
              <w:fldChar w:fldCharType="separate"/>
            </w:r>
            <w:r w:rsidR="00E639B8">
              <w:rPr>
                <w:noProof/>
                <w:webHidden/>
              </w:rPr>
              <w:t>16</w:t>
            </w:r>
            <w:r w:rsidR="00E639B8">
              <w:rPr>
                <w:noProof/>
                <w:webHidden/>
              </w:rPr>
              <w:fldChar w:fldCharType="end"/>
            </w:r>
          </w:hyperlink>
        </w:p>
        <w:p w14:paraId="786F6A34" w14:textId="5970E4C7" w:rsidR="00E639B8" w:rsidRDefault="00574D76">
          <w:pPr>
            <w:pStyle w:val="TM2"/>
            <w:tabs>
              <w:tab w:val="right" w:leader="dot" w:pos="9062"/>
            </w:tabs>
            <w:rPr>
              <w:rFonts w:eastAsiaTheme="minorEastAsia"/>
              <w:noProof/>
              <w:lang w:eastAsia="fr-FR"/>
            </w:rPr>
          </w:pPr>
          <w:hyperlink w:anchor="_Toc181734126" w:history="1">
            <w:r w:rsidR="00E639B8" w:rsidRPr="00FE540C">
              <w:rPr>
                <w:rStyle w:val="Lienhypertexte"/>
                <w:noProof/>
              </w:rPr>
              <w:t>3.6 . Adoption géographique de SRI dans le monde et au Mali en fonction des systèmes de culture</w:t>
            </w:r>
            <w:r w:rsidR="00E639B8">
              <w:rPr>
                <w:noProof/>
                <w:webHidden/>
              </w:rPr>
              <w:tab/>
            </w:r>
            <w:r w:rsidR="00E639B8">
              <w:rPr>
                <w:noProof/>
                <w:webHidden/>
              </w:rPr>
              <w:fldChar w:fldCharType="begin"/>
            </w:r>
            <w:r w:rsidR="00E639B8">
              <w:rPr>
                <w:noProof/>
                <w:webHidden/>
              </w:rPr>
              <w:instrText xml:space="preserve"> PAGEREF _Toc181734126 \h </w:instrText>
            </w:r>
            <w:r w:rsidR="00E639B8">
              <w:rPr>
                <w:noProof/>
                <w:webHidden/>
              </w:rPr>
            </w:r>
            <w:r w:rsidR="00E639B8">
              <w:rPr>
                <w:noProof/>
                <w:webHidden/>
              </w:rPr>
              <w:fldChar w:fldCharType="separate"/>
            </w:r>
            <w:r w:rsidR="00E639B8">
              <w:rPr>
                <w:noProof/>
                <w:webHidden/>
              </w:rPr>
              <w:t>18</w:t>
            </w:r>
            <w:r w:rsidR="00E639B8">
              <w:rPr>
                <w:noProof/>
                <w:webHidden/>
              </w:rPr>
              <w:fldChar w:fldCharType="end"/>
            </w:r>
          </w:hyperlink>
        </w:p>
        <w:p w14:paraId="654A4E71" w14:textId="45A099CB" w:rsidR="00E639B8" w:rsidRDefault="00574D76">
          <w:pPr>
            <w:pStyle w:val="TM2"/>
            <w:tabs>
              <w:tab w:val="right" w:leader="dot" w:pos="9062"/>
            </w:tabs>
            <w:rPr>
              <w:rFonts w:eastAsiaTheme="minorEastAsia"/>
              <w:noProof/>
              <w:lang w:eastAsia="fr-FR"/>
            </w:rPr>
          </w:pPr>
          <w:hyperlink w:anchor="_Toc181734127" w:history="1">
            <w:r w:rsidR="00E639B8" w:rsidRPr="00FE540C">
              <w:rPr>
                <w:rStyle w:val="Lienhypertexte"/>
                <w:noProof/>
              </w:rPr>
              <w:t>3.7. Le SRI et la sécurité alimentaire et nutritionnelle</w:t>
            </w:r>
            <w:r w:rsidR="00E639B8">
              <w:rPr>
                <w:noProof/>
                <w:webHidden/>
              </w:rPr>
              <w:tab/>
            </w:r>
            <w:r w:rsidR="00E639B8">
              <w:rPr>
                <w:noProof/>
                <w:webHidden/>
              </w:rPr>
              <w:fldChar w:fldCharType="begin"/>
            </w:r>
            <w:r w:rsidR="00E639B8">
              <w:rPr>
                <w:noProof/>
                <w:webHidden/>
              </w:rPr>
              <w:instrText xml:space="preserve"> PAGEREF _Toc181734127 \h </w:instrText>
            </w:r>
            <w:r w:rsidR="00E639B8">
              <w:rPr>
                <w:noProof/>
                <w:webHidden/>
              </w:rPr>
            </w:r>
            <w:r w:rsidR="00E639B8">
              <w:rPr>
                <w:noProof/>
                <w:webHidden/>
              </w:rPr>
              <w:fldChar w:fldCharType="separate"/>
            </w:r>
            <w:r w:rsidR="00E639B8">
              <w:rPr>
                <w:noProof/>
                <w:webHidden/>
              </w:rPr>
              <w:t>19</w:t>
            </w:r>
            <w:r w:rsidR="00E639B8">
              <w:rPr>
                <w:noProof/>
                <w:webHidden/>
              </w:rPr>
              <w:fldChar w:fldCharType="end"/>
            </w:r>
          </w:hyperlink>
        </w:p>
        <w:p w14:paraId="6EB02123" w14:textId="7C5D9BC7" w:rsidR="00E639B8" w:rsidRDefault="00574D76">
          <w:pPr>
            <w:pStyle w:val="TM2"/>
            <w:tabs>
              <w:tab w:val="right" w:leader="dot" w:pos="9062"/>
            </w:tabs>
            <w:rPr>
              <w:rFonts w:eastAsiaTheme="minorEastAsia"/>
              <w:noProof/>
              <w:lang w:eastAsia="fr-FR"/>
            </w:rPr>
          </w:pPr>
          <w:hyperlink w:anchor="_Toc181734128" w:history="1">
            <w:r w:rsidR="00E639B8" w:rsidRPr="00FE540C">
              <w:rPr>
                <w:rStyle w:val="Lienhypertexte"/>
                <w:noProof/>
              </w:rPr>
              <w:t>3.8. Avantages de SRI dans le monde et au Mali</w:t>
            </w:r>
            <w:r w:rsidR="00E639B8">
              <w:rPr>
                <w:noProof/>
                <w:webHidden/>
              </w:rPr>
              <w:tab/>
            </w:r>
            <w:r w:rsidR="00E639B8">
              <w:rPr>
                <w:noProof/>
                <w:webHidden/>
              </w:rPr>
              <w:fldChar w:fldCharType="begin"/>
            </w:r>
            <w:r w:rsidR="00E639B8">
              <w:rPr>
                <w:noProof/>
                <w:webHidden/>
              </w:rPr>
              <w:instrText xml:space="preserve"> PAGEREF _Toc181734128 \h </w:instrText>
            </w:r>
            <w:r w:rsidR="00E639B8">
              <w:rPr>
                <w:noProof/>
                <w:webHidden/>
              </w:rPr>
            </w:r>
            <w:r w:rsidR="00E639B8">
              <w:rPr>
                <w:noProof/>
                <w:webHidden/>
              </w:rPr>
              <w:fldChar w:fldCharType="separate"/>
            </w:r>
            <w:r w:rsidR="00E639B8">
              <w:rPr>
                <w:noProof/>
                <w:webHidden/>
              </w:rPr>
              <w:t>21</w:t>
            </w:r>
            <w:r w:rsidR="00E639B8">
              <w:rPr>
                <w:noProof/>
                <w:webHidden/>
              </w:rPr>
              <w:fldChar w:fldCharType="end"/>
            </w:r>
          </w:hyperlink>
        </w:p>
        <w:p w14:paraId="75F41E9E" w14:textId="774AD383" w:rsidR="00E639B8" w:rsidRDefault="00574D76">
          <w:pPr>
            <w:pStyle w:val="TM2"/>
            <w:tabs>
              <w:tab w:val="right" w:leader="dot" w:pos="9062"/>
            </w:tabs>
            <w:rPr>
              <w:rFonts w:eastAsiaTheme="minorEastAsia"/>
              <w:noProof/>
              <w:lang w:eastAsia="fr-FR"/>
            </w:rPr>
          </w:pPr>
          <w:hyperlink w:anchor="_Toc181734129" w:history="1">
            <w:r w:rsidR="00E639B8" w:rsidRPr="00FE540C">
              <w:rPr>
                <w:rStyle w:val="Lienhypertexte"/>
                <w:noProof/>
              </w:rPr>
              <w:t>3.9. Limites de SRI dans le monde et au Mali</w:t>
            </w:r>
            <w:r w:rsidR="00E639B8">
              <w:rPr>
                <w:noProof/>
                <w:webHidden/>
              </w:rPr>
              <w:tab/>
            </w:r>
            <w:r w:rsidR="00E639B8">
              <w:rPr>
                <w:noProof/>
                <w:webHidden/>
              </w:rPr>
              <w:fldChar w:fldCharType="begin"/>
            </w:r>
            <w:r w:rsidR="00E639B8">
              <w:rPr>
                <w:noProof/>
                <w:webHidden/>
              </w:rPr>
              <w:instrText xml:space="preserve"> PAGEREF _Toc181734129 \h </w:instrText>
            </w:r>
            <w:r w:rsidR="00E639B8">
              <w:rPr>
                <w:noProof/>
                <w:webHidden/>
              </w:rPr>
            </w:r>
            <w:r w:rsidR="00E639B8">
              <w:rPr>
                <w:noProof/>
                <w:webHidden/>
              </w:rPr>
              <w:fldChar w:fldCharType="separate"/>
            </w:r>
            <w:r w:rsidR="00E639B8">
              <w:rPr>
                <w:noProof/>
                <w:webHidden/>
              </w:rPr>
              <w:t>30</w:t>
            </w:r>
            <w:r w:rsidR="00E639B8">
              <w:rPr>
                <w:noProof/>
                <w:webHidden/>
              </w:rPr>
              <w:fldChar w:fldCharType="end"/>
            </w:r>
          </w:hyperlink>
        </w:p>
        <w:p w14:paraId="31478A9C" w14:textId="5D24576D" w:rsidR="00E639B8" w:rsidRDefault="00574D76">
          <w:pPr>
            <w:pStyle w:val="TM2"/>
            <w:tabs>
              <w:tab w:val="right" w:leader="dot" w:pos="9062"/>
            </w:tabs>
            <w:rPr>
              <w:rFonts w:eastAsiaTheme="minorEastAsia"/>
              <w:noProof/>
              <w:lang w:eastAsia="fr-FR"/>
            </w:rPr>
          </w:pPr>
          <w:hyperlink w:anchor="_Toc181734130" w:history="1">
            <w:r w:rsidR="00E639B8" w:rsidRPr="00FE540C">
              <w:rPr>
                <w:rStyle w:val="Lienhypertexte"/>
                <w:noProof/>
              </w:rPr>
              <w:t>3.10. Effet du Système de Riziculture Intensive (SRI) sur les émissions de Gaz à Effet de Serre (GES)</w:t>
            </w:r>
            <w:r w:rsidR="00E639B8">
              <w:rPr>
                <w:noProof/>
                <w:webHidden/>
              </w:rPr>
              <w:tab/>
            </w:r>
            <w:r w:rsidR="00E639B8">
              <w:rPr>
                <w:noProof/>
                <w:webHidden/>
              </w:rPr>
              <w:fldChar w:fldCharType="begin"/>
            </w:r>
            <w:r w:rsidR="00E639B8">
              <w:rPr>
                <w:noProof/>
                <w:webHidden/>
              </w:rPr>
              <w:instrText xml:space="preserve"> PAGEREF _Toc181734130 \h </w:instrText>
            </w:r>
            <w:r w:rsidR="00E639B8">
              <w:rPr>
                <w:noProof/>
                <w:webHidden/>
              </w:rPr>
            </w:r>
            <w:r w:rsidR="00E639B8">
              <w:rPr>
                <w:noProof/>
                <w:webHidden/>
              </w:rPr>
              <w:fldChar w:fldCharType="separate"/>
            </w:r>
            <w:r w:rsidR="00E639B8">
              <w:rPr>
                <w:noProof/>
                <w:webHidden/>
              </w:rPr>
              <w:t>32</w:t>
            </w:r>
            <w:r w:rsidR="00E639B8">
              <w:rPr>
                <w:noProof/>
                <w:webHidden/>
              </w:rPr>
              <w:fldChar w:fldCharType="end"/>
            </w:r>
          </w:hyperlink>
        </w:p>
        <w:p w14:paraId="209D5C37" w14:textId="410852E0" w:rsidR="00E639B8" w:rsidRDefault="00574D76">
          <w:pPr>
            <w:pStyle w:val="TM3"/>
            <w:tabs>
              <w:tab w:val="right" w:leader="dot" w:pos="9062"/>
            </w:tabs>
            <w:rPr>
              <w:rFonts w:eastAsiaTheme="minorEastAsia"/>
              <w:noProof/>
              <w:lang w:eastAsia="fr-FR"/>
            </w:rPr>
          </w:pPr>
          <w:hyperlink w:anchor="_Toc181734131" w:history="1">
            <w:r w:rsidR="00E639B8" w:rsidRPr="00FE540C">
              <w:rPr>
                <w:rStyle w:val="Lienhypertexte"/>
                <w:i/>
                <w:iCs/>
                <w:noProof/>
              </w:rPr>
              <w:t>Emissions de GES par le système de riziculture</w:t>
            </w:r>
            <w:r w:rsidR="00E639B8">
              <w:rPr>
                <w:noProof/>
                <w:webHidden/>
              </w:rPr>
              <w:tab/>
            </w:r>
            <w:r w:rsidR="00E639B8">
              <w:rPr>
                <w:noProof/>
                <w:webHidden/>
              </w:rPr>
              <w:fldChar w:fldCharType="begin"/>
            </w:r>
            <w:r w:rsidR="00E639B8">
              <w:rPr>
                <w:noProof/>
                <w:webHidden/>
              </w:rPr>
              <w:instrText xml:space="preserve"> PAGEREF _Toc181734131 \h </w:instrText>
            </w:r>
            <w:r w:rsidR="00E639B8">
              <w:rPr>
                <w:noProof/>
                <w:webHidden/>
              </w:rPr>
            </w:r>
            <w:r w:rsidR="00E639B8">
              <w:rPr>
                <w:noProof/>
                <w:webHidden/>
              </w:rPr>
              <w:fldChar w:fldCharType="separate"/>
            </w:r>
            <w:r w:rsidR="00E639B8">
              <w:rPr>
                <w:noProof/>
                <w:webHidden/>
              </w:rPr>
              <w:t>32</w:t>
            </w:r>
            <w:r w:rsidR="00E639B8">
              <w:rPr>
                <w:noProof/>
                <w:webHidden/>
              </w:rPr>
              <w:fldChar w:fldCharType="end"/>
            </w:r>
          </w:hyperlink>
        </w:p>
        <w:p w14:paraId="4FE75FC7" w14:textId="5DD3B034" w:rsidR="00E639B8" w:rsidRDefault="00574D76">
          <w:pPr>
            <w:pStyle w:val="TM1"/>
            <w:tabs>
              <w:tab w:val="right" w:leader="dot" w:pos="9062"/>
            </w:tabs>
            <w:rPr>
              <w:rFonts w:eastAsiaTheme="minorEastAsia"/>
              <w:noProof/>
              <w:lang w:eastAsia="fr-FR"/>
            </w:rPr>
          </w:pPr>
          <w:hyperlink w:anchor="_Toc181734132" w:history="1">
            <w:r w:rsidR="00E639B8" w:rsidRPr="00FE540C">
              <w:rPr>
                <w:rStyle w:val="Lienhypertexte"/>
                <w:noProof/>
              </w:rPr>
              <w:t>4. RESULTATS DES ENQUETES</w:t>
            </w:r>
            <w:r w:rsidR="00E639B8">
              <w:rPr>
                <w:noProof/>
                <w:webHidden/>
              </w:rPr>
              <w:tab/>
            </w:r>
            <w:r w:rsidR="00E639B8">
              <w:rPr>
                <w:noProof/>
                <w:webHidden/>
              </w:rPr>
              <w:fldChar w:fldCharType="begin"/>
            </w:r>
            <w:r w:rsidR="00E639B8">
              <w:rPr>
                <w:noProof/>
                <w:webHidden/>
              </w:rPr>
              <w:instrText xml:space="preserve"> PAGEREF _Toc181734132 \h </w:instrText>
            </w:r>
            <w:r w:rsidR="00E639B8">
              <w:rPr>
                <w:noProof/>
                <w:webHidden/>
              </w:rPr>
            </w:r>
            <w:r w:rsidR="00E639B8">
              <w:rPr>
                <w:noProof/>
                <w:webHidden/>
              </w:rPr>
              <w:fldChar w:fldCharType="separate"/>
            </w:r>
            <w:r w:rsidR="00E639B8">
              <w:rPr>
                <w:noProof/>
                <w:webHidden/>
              </w:rPr>
              <w:t>34</w:t>
            </w:r>
            <w:r w:rsidR="00E639B8">
              <w:rPr>
                <w:noProof/>
                <w:webHidden/>
              </w:rPr>
              <w:fldChar w:fldCharType="end"/>
            </w:r>
          </w:hyperlink>
        </w:p>
        <w:p w14:paraId="7A523F2A" w14:textId="17E68771" w:rsidR="00E639B8" w:rsidRDefault="00574D76">
          <w:pPr>
            <w:pStyle w:val="TM2"/>
            <w:tabs>
              <w:tab w:val="right" w:leader="dot" w:pos="9062"/>
            </w:tabs>
            <w:rPr>
              <w:rFonts w:eastAsiaTheme="minorEastAsia"/>
              <w:noProof/>
              <w:lang w:eastAsia="fr-FR"/>
            </w:rPr>
          </w:pPr>
          <w:hyperlink w:anchor="_Toc181734133" w:history="1">
            <w:r w:rsidR="00E639B8" w:rsidRPr="00FE540C">
              <w:rPr>
                <w:rStyle w:val="Lienhypertexte"/>
                <w:noProof/>
              </w:rPr>
              <w:t>4.1. Information sur le SRI</w:t>
            </w:r>
            <w:r w:rsidR="00E639B8">
              <w:rPr>
                <w:noProof/>
                <w:webHidden/>
              </w:rPr>
              <w:tab/>
            </w:r>
            <w:r w:rsidR="00E639B8">
              <w:rPr>
                <w:noProof/>
                <w:webHidden/>
              </w:rPr>
              <w:fldChar w:fldCharType="begin"/>
            </w:r>
            <w:r w:rsidR="00E639B8">
              <w:rPr>
                <w:noProof/>
                <w:webHidden/>
              </w:rPr>
              <w:instrText xml:space="preserve"> PAGEREF _Toc181734133 \h </w:instrText>
            </w:r>
            <w:r w:rsidR="00E639B8">
              <w:rPr>
                <w:noProof/>
                <w:webHidden/>
              </w:rPr>
            </w:r>
            <w:r w:rsidR="00E639B8">
              <w:rPr>
                <w:noProof/>
                <w:webHidden/>
              </w:rPr>
              <w:fldChar w:fldCharType="separate"/>
            </w:r>
            <w:r w:rsidR="00E639B8">
              <w:rPr>
                <w:noProof/>
                <w:webHidden/>
              </w:rPr>
              <w:t>34</w:t>
            </w:r>
            <w:r w:rsidR="00E639B8">
              <w:rPr>
                <w:noProof/>
                <w:webHidden/>
              </w:rPr>
              <w:fldChar w:fldCharType="end"/>
            </w:r>
          </w:hyperlink>
        </w:p>
        <w:p w14:paraId="404E2159" w14:textId="40F06B79" w:rsidR="00E639B8" w:rsidRDefault="00574D76">
          <w:pPr>
            <w:pStyle w:val="TM2"/>
            <w:tabs>
              <w:tab w:val="right" w:leader="dot" w:pos="9062"/>
            </w:tabs>
            <w:rPr>
              <w:rFonts w:eastAsiaTheme="minorEastAsia"/>
              <w:noProof/>
              <w:lang w:eastAsia="fr-FR"/>
            </w:rPr>
          </w:pPr>
          <w:hyperlink w:anchor="_Toc181734134" w:history="1">
            <w:r w:rsidR="00E639B8" w:rsidRPr="00FE540C">
              <w:rPr>
                <w:rStyle w:val="Lienhypertexte"/>
                <w:noProof/>
              </w:rPr>
              <w:t>4.2. Pratique de production</w:t>
            </w:r>
            <w:r w:rsidR="00E639B8">
              <w:rPr>
                <w:noProof/>
                <w:webHidden/>
              </w:rPr>
              <w:tab/>
            </w:r>
            <w:r w:rsidR="00E639B8">
              <w:rPr>
                <w:noProof/>
                <w:webHidden/>
              </w:rPr>
              <w:fldChar w:fldCharType="begin"/>
            </w:r>
            <w:r w:rsidR="00E639B8">
              <w:rPr>
                <w:noProof/>
                <w:webHidden/>
              </w:rPr>
              <w:instrText xml:space="preserve"> PAGEREF _Toc181734134 \h </w:instrText>
            </w:r>
            <w:r w:rsidR="00E639B8">
              <w:rPr>
                <w:noProof/>
                <w:webHidden/>
              </w:rPr>
            </w:r>
            <w:r w:rsidR="00E639B8">
              <w:rPr>
                <w:noProof/>
                <w:webHidden/>
              </w:rPr>
              <w:fldChar w:fldCharType="separate"/>
            </w:r>
            <w:r w:rsidR="00E639B8">
              <w:rPr>
                <w:noProof/>
                <w:webHidden/>
              </w:rPr>
              <w:t>35</w:t>
            </w:r>
            <w:r w:rsidR="00E639B8">
              <w:rPr>
                <w:noProof/>
                <w:webHidden/>
              </w:rPr>
              <w:fldChar w:fldCharType="end"/>
            </w:r>
          </w:hyperlink>
        </w:p>
        <w:p w14:paraId="10622D2D" w14:textId="0C08026D" w:rsidR="00E639B8" w:rsidRDefault="00574D76">
          <w:pPr>
            <w:pStyle w:val="TM2"/>
            <w:tabs>
              <w:tab w:val="right" w:leader="dot" w:pos="9062"/>
            </w:tabs>
            <w:rPr>
              <w:rFonts w:eastAsiaTheme="minorEastAsia"/>
              <w:noProof/>
              <w:lang w:eastAsia="fr-FR"/>
            </w:rPr>
          </w:pPr>
          <w:hyperlink w:anchor="_Toc181734135" w:history="1">
            <w:r w:rsidR="00E639B8" w:rsidRPr="00FE540C">
              <w:rPr>
                <w:rStyle w:val="Lienhypertexte"/>
                <w:noProof/>
              </w:rPr>
              <w:t>4.3 Rendement</w:t>
            </w:r>
            <w:r w:rsidR="00E639B8">
              <w:rPr>
                <w:noProof/>
                <w:webHidden/>
              </w:rPr>
              <w:tab/>
            </w:r>
            <w:r w:rsidR="00E639B8">
              <w:rPr>
                <w:noProof/>
                <w:webHidden/>
              </w:rPr>
              <w:fldChar w:fldCharType="begin"/>
            </w:r>
            <w:r w:rsidR="00E639B8">
              <w:rPr>
                <w:noProof/>
                <w:webHidden/>
              </w:rPr>
              <w:instrText xml:space="preserve"> PAGEREF _Toc181734135 \h </w:instrText>
            </w:r>
            <w:r w:rsidR="00E639B8">
              <w:rPr>
                <w:noProof/>
                <w:webHidden/>
              </w:rPr>
            </w:r>
            <w:r w:rsidR="00E639B8">
              <w:rPr>
                <w:noProof/>
                <w:webHidden/>
              </w:rPr>
              <w:fldChar w:fldCharType="separate"/>
            </w:r>
            <w:r w:rsidR="00E639B8">
              <w:rPr>
                <w:noProof/>
                <w:webHidden/>
              </w:rPr>
              <w:t>35</w:t>
            </w:r>
            <w:r w:rsidR="00E639B8">
              <w:rPr>
                <w:noProof/>
                <w:webHidden/>
              </w:rPr>
              <w:fldChar w:fldCharType="end"/>
            </w:r>
          </w:hyperlink>
        </w:p>
        <w:p w14:paraId="216BC2A9" w14:textId="65856710" w:rsidR="00E639B8" w:rsidRDefault="00574D76">
          <w:pPr>
            <w:pStyle w:val="TM2"/>
            <w:tabs>
              <w:tab w:val="right" w:leader="dot" w:pos="9062"/>
            </w:tabs>
            <w:rPr>
              <w:rFonts w:eastAsiaTheme="minorEastAsia"/>
              <w:noProof/>
              <w:lang w:eastAsia="fr-FR"/>
            </w:rPr>
          </w:pPr>
          <w:hyperlink w:anchor="_Toc181734136" w:history="1">
            <w:r w:rsidR="00E639B8" w:rsidRPr="00FE540C">
              <w:rPr>
                <w:rStyle w:val="Lienhypertexte"/>
                <w:noProof/>
              </w:rPr>
              <w:t>4. 4. Quantité de semence à l’hectare</w:t>
            </w:r>
            <w:r w:rsidR="00E639B8">
              <w:rPr>
                <w:noProof/>
                <w:webHidden/>
              </w:rPr>
              <w:tab/>
            </w:r>
            <w:r w:rsidR="00E639B8">
              <w:rPr>
                <w:noProof/>
                <w:webHidden/>
              </w:rPr>
              <w:fldChar w:fldCharType="begin"/>
            </w:r>
            <w:r w:rsidR="00E639B8">
              <w:rPr>
                <w:noProof/>
                <w:webHidden/>
              </w:rPr>
              <w:instrText xml:space="preserve"> PAGEREF _Toc181734136 \h </w:instrText>
            </w:r>
            <w:r w:rsidR="00E639B8">
              <w:rPr>
                <w:noProof/>
                <w:webHidden/>
              </w:rPr>
            </w:r>
            <w:r w:rsidR="00E639B8">
              <w:rPr>
                <w:noProof/>
                <w:webHidden/>
              </w:rPr>
              <w:fldChar w:fldCharType="separate"/>
            </w:r>
            <w:r w:rsidR="00E639B8">
              <w:rPr>
                <w:noProof/>
                <w:webHidden/>
              </w:rPr>
              <w:t>37</w:t>
            </w:r>
            <w:r w:rsidR="00E639B8">
              <w:rPr>
                <w:noProof/>
                <w:webHidden/>
              </w:rPr>
              <w:fldChar w:fldCharType="end"/>
            </w:r>
          </w:hyperlink>
        </w:p>
        <w:p w14:paraId="3E17806C" w14:textId="2B8A085D" w:rsidR="00E639B8" w:rsidRDefault="00574D76">
          <w:pPr>
            <w:pStyle w:val="TM2"/>
            <w:tabs>
              <w:tab w:val="right" w:leader="dot" w:pos="9062"/>
            </w:tabs>
            <w:rPr>
              <w:rFonts w:eastAsiaTheme="minorEastAsia"/>
              <w:noProof/>
              <w:lang w:eastAsia="fr-FR"/>
            </w:rPr>
          </w:pPr>
          <w:hyperlink w:anchor="_Toc181734137" w:history="1">
            <w:r w:rsidR="00E639B8" w:rsidRPr="00FE540C">
              <w:rPr>
                <w:rStyle w:val="Lienhypertexte"/>
                <w:noProof/>
              </w:rPr>
              <w:t>4.5. Coût de production</w:t>
            </w:r>
            <w:r w:rsidR="00E639B8">
              <w:rPr>
                <w:noProof/>
                <w:webHidden/>
              </w:rPr>
              <w:tab/>
            </w:r>
            <w:r w:rsidR="00E639B8">
              <w:rPr>
                <w:noProof/>
                <w:webHidden/>
              </w:rPr>
              <w:fldChar w:fldCharType="begin"/>
            </w:r>
            <w:r w:rsidR="00E639B8">
              <w:rPr>
                <w:noProof/>
                <w:webHidden/>
              </w:rPr>
              <w:instrText xml:space="preserve"> PAGEREF _Toc181734137 \h </w:instrText>
            </w:r>
            <w:r w:rsidR="00E639B8">
              <w:rPr>
                <w:noProof/>
                <w:webHidden/>
              </w:rPr>
            </w:r>
            <w:r w:rsidR="00E639B8">
              <w:rPr>
                <w:noProof/>
                <w:webHidden/>
              </w:rPr>
              <w:fldChar w:fldCharType="separate"/>
            </w:r>
            <w:r w:rsidR="00E639B8">
              <w:rPr>
                <w:noProof/>
                <w:webHidden/>
              </w:rPr>
              <w:t>37</w:t>
            </w:r>
            <w:r w:rsidR="00E639B8">
              <w:rPr>
                <w:noProof/>
                <w:webHidden/>
              </w:rPr>
              <w:fldChar w:fldCharType="end"/>
            </w:r>
          </w:hyperlink>
        </w:p>
        <w:p w14:paraId="26A67D76" w14:textId="3A6048E9" w:rsidR="00E639B8" w:rsidRDefault="00574D76">
          <w:pPr>
            <w:pStyle w:val="TM2"/>
            <w:tabs>
              <w:tab w:val="right" w:leader="dot" w:pos="9062"/>
            </w:tabs>
            <w:rPr>
              <w:rFonts w:eastAsiaTheme="minorEastAsia"/>
              <w:noProof/>
              <w:lang w:eastAsia="fr-FR"/>
            </w:rPr>
          </w:pPr>
          <w:hyperlink w:anchor="_Toc181734138" w:history="1">
            <w:r w:rsidR="00E639B8" w:rsidRPr="00FE540C">
              <w:rPr>
                <w:rStyle w:val="Lienhypertexte"/>
                <w:noProof/>
              </w:rPr>
              <w:t>4.6. Revenu,</w:t>
            </w:r>
            <w:r w:rsidR="00E639B8">
              <w:rPr>
                <w:noProof/>
                <w:webHidden/>
              </w:rPr>
              <w:tab/>
            </w:r>
            <w:r w:rsidR="00E639B8">
              <w:rPr>
                <w:noProof/>
                <w:webHidden/>
              </w:rPr>
              <w:fldChar w:fldCharType="begin"/>
            </w:r>
            <w:r w:rsidR="00E639B8">
              <w:rPr>
                <w:noProof/>
                <w:webHidden/>
              </w:rPr>
              <w:instrText xml:space="preserve"> PAGEREF _Toc181734138 \h </w:instrText>
            </w:r>
            <w:r w:rsidR="00E639B8">
              <w:rPr>
                <w:noProof/>
                <w:webHidden/>
              </w:rPr>
            </w:r>
            <w:r w:rsidR="00E639B8">
              <w:rPr>
                <w:noProof/>
                <w:webHidden/>
              </w:rPr>
              <w:fldChar w:fldCharType="separate"/>
            </w:r>
            <w:r w:rsidR="00E639B8">
              <w:rPr>
                <w:noProof/>
                <w:webHidden/>
              </w:rPr>
              <w:t>40</w:t>
            </w:r>
            <w:r w:rsidR="00E639B8">
              <w:rPr>
                <w:noProof/>
                <w:webHidden/>
              </w:rPr>
              <w:fldChar w:fldCharType="end"/>
            </w:r>
          </w:hyperlink>
        </w:p>
        <w:p w14:paraId="5C27E39E" w14:textId="652B0ED7" w:rsidR="00E639B8" w:rsidRDefault="00574D76">
          <w:pPr>
            <w:pStyle w:val="TM1"/>
            <w:tabs>
              <w:tab w:val="right" w:leader="dot" w:pos="9062"/>
            </w:tabs>
            <w:rPr>
              <w:rFonts w:eastAsiaTheme="minorEastAsia"/>
              <w:noProof/>
              <w:lang w:eastAsia="fr-FR"/>
            </w:rPr>
          </w:pPr>
          <w:hyperlink w:anchor="_Toc181734139" w:history="1">
            <w:r w:rsidR="00E639B8" w:rsidRPr="00FE540C">
              <w:rPr>
                <w:rStyle w:val="Lienhypertexte"/>
                <w:noProof/>
              </w:rPr>
              <w:t>4.7. Adoption de la pratique SRI</w:t>
            </w:r>
            <w:r w:rsidR="00E639B8">
              <w:rPr>
                <w:noProof/>
                <w:webHidden/>
              </w:rPr>
              <w:tab/>
            </w:r>
            <w:r w:rsidR="00E639B8">
              <w:rPr>
                <w:noProof/>
                <w:webHidden/>
              </w:rPr>
              <w:fldChar w:fldCharType="begin"/>
            </w:r>
            <w:r w:rsidR="00E639B8">
              <w:rPr>
                <w:noProof/>
                <w:webHidden/>
              </w:rPr>
              <w:instrText xml:space="preserve"> PAGEREF _Toc181734139 \h </w:instrText>
            </w:r>
            <w:r w:rsidR="00E639B8">
              <w:rPr>
                <w:noProof/>
                <w:webHidden/>
              </w:rPr>
            </w:r>
            <w:r w:rsidR="00E639B8">
              <w:rPr>
                <w:noProof/>
                <w:webHidden/>
              </w:rPr>
              <w:fldChar w:fldCharType="separate"/>
            </w:r>
            <w:r w:rsidR="00E639B8">
              <w:rPr>
                <w:noProof/>
                <w:webHidden/>
              </w:rPr>
              <w:t>42</w:t>
            </w:r>
            <w:r w:rsidR="00E639B8">
              <w:rPr>
                <w:noProof/>
                <w:webHidden/>
              </w:rPr>
              <w:fldChar w:fldCharType="end"/>
            </w:r>
          </w:hyperlink>
        </w:p>
        <w:p w14:paraId="015416BE" w14:textId="5182F443" w:rsidR="00E639B8" w:rsidRDefault="00574D76">
          <w:pPr>
            <w:pStyle w:val="TM1"/>
            <w:tabs>
              <w:tab w:val="right" w:leader="dot" w:pos="9062"/>
            </w:tabs>
            <w:rPr>
              <w:rFonts w:eastAsiaTheme="minorEastAsia"/>
              <w:noProof/>
              <w:lang w:eastAsia="fr-FR"/>
            </w:rPr>
          </w:pPr>
          <w:hyperlink w:anchor="_Toc181734140" w:history="1">
            <w:r w:rsidR="00E639B8" w:rsidRPr="00FE540C">
              <w:rPr>
                <w:rStyle w:val="Lienhypertexte"/>
                <w:rFonts w:cs="Times New Roman"/>
                <w:noProof/>
              </w:rPr>
              <w:t xml:space="preserve">4.8. </w:t>
            </w:r>
            <w:r w:rsidR="00E639B8" w:rsidRPr="00FE540C">
              <w:rPr>
                <w:rStyle w:val="Lienhypertexte"/>
                <w:rFonts w:eastAsia="Tahoma"/>
                <w:noProof/>
              </w:rPr>
              <w:t>Fonds climatiques disponibles et les options de financement</w:t>
            </w:r>
            <w:r w:rsidR="00E639B8">
              <w:rPr>
                <w:noProof/>
                <w:webHidden/>
              </w:rPr>
              <w:tab/>
            </w:r>
            <w:r w:rsidR="00E639B8">
              <w:rPr>
                <w:noProof/>
                <w:webHidden/>
              </w:rPr>
              <w:fldChar w:fldCharType="begin"/>
            </w:r>
            <w:r w:rsidR="00E639B8">
              <w:rPr>
                <w:noProof/>
                <w:webHidden/>
              </w:rPr>
              <w:instrText xml:space="preserve"> PAGEREF _Toc181734140 \h </w:instrText>
            </w:r>
            <w:r w:rsidR="00E639B8">
              <w:rPr>
                <w:noProof/>
                <w:webHidden/>
              </w:rPr>
            </w:r>
            <w:r w:rsidR="00E639B8">
              <w:rPr>
                <w:noProof/>
                <w:webHidden/>
              </w:rPr>
              <w:fldChar w:fldCharType="separate"/>
            </w:r>
            <w:r w:rsidR="00E639B8">
              <w:rPr>
                <w:noProof/>
                <w:webHidden/>
              </w:rPr>
              <w:t>43</w:t>
            </w:r>
            <w:r w:rsidR="00E639B8">
              <w:rPr>
                <w:noProof/>
                <w:webHidden/>
              </w:rPr>
              <w:fldChar w:fldCharType="end"/>
            </w:r>
          </w:hyperlink>
        </w:p>
        <w:p w14:paraId="11F9318C" w14:textId="4A607525" w:rsidR="00E639B8" w:rsidRDefault="00574D76">
          <w:pPr>
            <w:pStyle w:val="TM3"/>
            <w:tabs>
              <w:tab w:val="right" w:leader="dot" w:pos="9062"/>
            </w:tabs>
            <w:rPr>
              <w:rFonts w:eastAsiaTheme="minorEastAsia"/>
              <w:noProof/>
              <w:lang w:eastAsia="fr-FR"/>
            </w:rPr>
          </w:pPr>
          <w:hyperlink w:anchor="_Toc181734141" w:history="1">
            <w:r w:rsidR="00E639B8" w:rsidRPr="00FE540C">
              <w:rPr>
                <w:rStyle w:val="Lienhypertexte"/>
                <w:noProof/>
              </w:rPr>
              <w:t>4.8.1. Fonds climat Mali</w:t>
            </w:r>
            <w:r w:rsidR="00E639B8">
              <w:rPr>
                <w:noProof/>
                <w:webHidden/>
              </w:rPr>
              <w:tab/>
            </w:r>
            <w:r w:rsidR="00E639B8">
              <w:rPr>
                <w:noProof/>
                <w:webHidden/>
              </w:rPr>
              <w:fldChar w:fldCharType="begin"/>
            </w:r>
            <w:r w:rsidR="00E639B8">
              <w:rPr>
                <w:noProof/>
                <w:webHidden/>
              </w:rPr>
              <w:instrText xml:space="preserve"> PAGEREF _Toc181734141 \h </w:instrText>
            </w:r>
            <w:r w:rsidR="00E639B8">
              <w:rPr>
                <w:noProof/>
                <w:webHidden/>
              </w:rPr>
            </w:r>
            <w:r w:rsidR="00E639B8">
              <w:rPr>
                <w:noProof/>
                <w:webHidden/>
              </w:rPr>
              <w:fldChar w:fldCharType="separate"/>
            </w:r>
            <w:r w:rsidR="00E639B8">
              <w:rPr>
                <w:noProof/>
                <w:webHidden/>
              </w:rPr>
              <w:t>43</w:t>
            </w:r>
            <w:r w:rsidR="00E639B8">
              <w:rPr>
                <w:noProof/>
                <w:webHidden/>
              </w:rPr>
              <w:fldChar w:fldCharType="end"/>
            </w:r>
          </w:hyperlink>
        </w:p>
        <w:p w14:paraId="1FEE7605" w14:textId="42F39C70" w:rsidR="00E639B8" w:rsidRDefault="00574D76">
          <w:pPr>
            <w:pStyle w:val="TM3"/>
            <w:tabs>
              <w:tab w:val="right" w:leader="dot" w:pos="9062"/>
            </w:tabs>
            <w:rPr>
              <w:rFonts w:eastAsiaTheme="minorEastAsia"/>
              <w:noProof/>
              <w:lang w:eastAsia="fr-FR"/>
            </w:rPr>
          </w:pPr>
          <w:hyperlink w:anchor="_Toc181734142" w:history="1">
            <w:r w:rsidR="00E639B8" w:rsidRPr="00FE540C">
              <w:rPr>
                <w:rStyle w:val="Lienhypertexte"/>
                <w:noProof/>
              </w:rPr>
              <w:t>4.8.2. Fonds pour l’Environnement Mondial</w:t>
            </w:r>
            <w:r w:rsidR="00E639B8">
              <w:rPr>
                <w:noProof/>
                <w:webHidden/>
              </w:rPr>
              <w:tab/>
            </w:r>
            <w:r w:rsidR="00E639B8">
              <w:rPr>
                <w:noProof/>
                <w:webHidden/>
              </w:rPr>
              <w:fldChar w:fldCharType="begin"/>
            </w:r>
            <w:r w:rsidR="00E639B8">
              <w:rPr>
                <w:noProof/>
                <w:webHidden/>
              </w:rPr>
              <w:instrText xml:space="preserve"> PAGEREF _Toc181734142 \h </w:instrText>
            </w:r>
            <w:r w:rsidR="00E639B8">
              <w:rPr>
                <w:noProof/>
                <w:webHidden/>
              </w:rPr>
            </w:r>
            <w:r w:rsidR="00E639B8">
              <w:rPr>
                <w:noProof/>
                <w:webHidden/>
              </w:rPr>
              <w:fldChar w:fldCharType="separate"/>
            </w:r>
            <w:r w:rsidR="00E639B8">
              <w:rPr>
                <w:noProof/>
                <w:webHidden/>
              </w:rPr>
              <w:t>45</w:t>
            </w:r>
            <w:r w:rsidR="00E639B8">
              <w:rPr>
                <w:noProof/>
                <w:webHidden/>
              </w:rPr>
              <w:fldChar w:fldCharType="end"/>
            </w:r>
          </w:hyperlink>
        </w:p>
        <w:p w14:paraId="1A32589A" w14:textId="0036CC1F" w:rsidR="00E639B8" w:rsidRDefault="00574D76">
          <w:pPr>
            <w:pStyle w:val="TM1"/>
            <w:tabs>
              <w:tab w:val="right" w:leader="dot" w:pos="9062"/>
            </w:tabs>
            <w:rPr>
              <w:rFonts w:eastAsiaTheme="minorEastAsia"/>
              <w:noProof/>
              <w:lang w:eastAsia="fr-FR"/>
            </w:rPr>
          </w:pPr>
          <w:hyperlink w:anchor="_Toc181734143" w:history="1">
            <w:r w:rsidR="00E639B8" w:rsidRPr="00FE540C">
              <w:rPr>
                <w:rStyle w:val="Lienhypertexte"/>
                <w:rFonts w:cs="Times New Roman"/>
                <w:noProof/>
              </w:rPr>
              <w:t xml:space="preserve">4.9. </w:t>
            </w:r>
            <w:r w:rsidR="00E639B8" w:rsidRPr="00FE540C">
              <w:rPr>
                <w:rStyle w:val="Lienhypertexte"/>
                <w:bCs/>
                <w:noProof/>
              </w:rPr>
              <w:t>Défis opérationnels qui entravent l'expansion du SRI au Mali</w:t>
            </w:r>
            <w:r w:rsidR="00E639B8">
              <w:rPr>
                <w:noProof/>
                <w:webHidden/>
              </w:rPr>
              <w:tab/>
            </w:r>
            <w:r w:rsidR="00E639B8">
              <w:rPr>
                <w:noProof/>
                <w:webHidden/>
              </w:rPr>
              <w:fldChar w:fldCharType="begin"/>
            </w:r>
            <w:r w:rsidR="00E639B8">
              <w:rPr>
                <w:noProof/>
                <w:webHidden/>
              </w:rPr>
              <w:instrText xml:space="preserve"> PAGEREF _Toc181734143 \h </w:instrText>
            </w:r>
            <w:r w:rsidR="00E639B8">
              <w:rPr>
                <w:noProof/>
                <w:webHidden/>
              </w:rPr>
            </w:r>
            <w:r w:rsidR="00E639B8">
              <w:rPr>
                <w:noProof/>
                <w:webHidden/>
              </w:rPr>
              <w:fldChar w:fldCharType="separate"/>
            </w:r>
            <w:r w:rsidR="00E639B8">
              <w:rPr>
                <w:noProof/>
                <w:webHidden/>
              </w:rPr>
              <w:t>45</w:t>
            </w:r>
            <w:r w:rsidR="00E639B8">
              <w:rPr>
                <w:noProof/>
                <w:webHidden/>
              </w:rPr>
              <w:fldChar w:fldCharType="end"/>
            </w:r>
          </w:hyperlink>
        </w:p>
        <w:p w14:paraId="187DBF50" w14:textId="1CAB23C8" w:rsidR="00E639B8" w:rsidRDefault="00574D76">
          <w:pPr>
            <w:pStyle w:val="TM3"/>
            <w:tabs>
              <w:tab w:val="right" w:leader="dot" w:pos="9062"/>
            </w:tabs>
            <w:rPr>
              <w:rFonts w:eastAsiaTheme="minorEastAsia"/>
              <w:noProof/>
              <w:lang w:eastAsia="fr-FR"/>
            </w:rPr>
          </w:pPr>
          <w:hyperlink w:anchor="_Toc181734144" w:history="1">
            <w:r w:rsidR="00E639B8" w:rsidRPr="00FE540C">
              <w:rPr>
                <w:rStyle w:val="Lienhypertexte"/>
                <w:noProof/>
              </w:rPr>
              <w:t>4.9.1. Défis institutionnels</w:t>
            </w:r>
            <w:r w:rsidR="00E639B8">
              <w:rPr>
                <w:noProof/>
                <w:webHidden/>
              </w:rPr>
              <w:tab/>
            </w:r>
            <w:r w:rsidR="00E639B8">
              <w:rPr>
                <w:noProof/>
                <w:webHidden/>
              </w:rPr>
              <w:fldChar w:fldCharType="begin"/>
            </w:r>
            <w:r w:rsidR="00E639B8">
              <w:rPr>
                <w:noProof/>
                <w:webHidden/>
              </w:rPr>
              <w:instrText xml:space="preserve"> PAGEREF _Toc181734144 \h </w:instrText>
            </w:r>
            <w:r w:rsidR="00E639B8">
              <w:rPr>
                <w:noProof/>
                <w:webHidden/>
              </w:rPr>
            </w:r>
            <w:r w:rsidR="00E639B8">
              <w:rPr>
                <w:noProof/>
                <w:webHidden/>
              </w:rPr>
              <w:fldChar w:fldCharType="separate"/>
            </w:r>
            <w:r w:rsidR="00E639B8">
              <w:rPr>
                <w:noProof/>
                <w:webHidden/>
              </w:rPr>
              <w:t>45</w:t>
            </w:r>
            <w:r w:rsidR="00E639B8">
              <w:rPr>
                <w:noProof/>
                <w:webHidden/>
              </w:rPr>
              <w:fldChar w:fldCharType="end"/>
            </w:r>
          </w:hyperlink>
        </w:p>
        <w:p w14:paraId="2B21141A" w14:textId="35B72CB7" w:rsidR="00E639B8" w:rsidRDefault="00574D76">
          <w:pPr>
            <w:pStyle w:val="TM3"/>
            <w:tabs>
              <w:tab w:val="right" w:leader="dot" w:pos="9062"/>
            </w:tabs>
            <w:rPr>
              <w:rFonts w:eastAsiaTheme="minorEastAsia"/>
              <w:noProof/>
              <w:lang w:eastAsia="fr-FR"/>
            </w:rPr>
          </w:pPr>
          <w:hyperlink w:anchor="_Toc181734145" w:history="1">
            <w:r w:rsidR="00E639B8" w:rsidRPr="00FE540C">
              <w:rPr>
                <w:rStyle w:val="Lienhypertexte"/>
                <w:noProof/>
              </w:rPr>
              <w:t>4.9.2. Défis technico-socio-économiques</w:t>
            </w:r>
            <w:r w:rsidR="00E639B8">
              <w:rPr>
                <w:noProof/>
                <w:webHidden/>
              </w:rPr>
              <w:tab/>
            </w:r>
            <w:r w:rsidR="00E639B8">
              <w:rPr>
                <w:noProof/>
                <w:webHidden/>
              </w:rPr>
              <w:fldChar w:fldCharType="begin"/>
            </w:r>
            <w:r w:rsidR="00E639B8">
              <w:rPr>
                <w:noProof/>
                <w:webHidden/>
              </w:rPr>
              <w:instrText xml:space="preserve"> PAGEREF _Toc181734145 \h </w:instrText>
            </w:r>
            <w:r w:rsidR="00E639B8">
              <w:rPr>
                <w:noProof/>
                <w:webHidden/>
              </w:rPr>
            </w:r>
            <w:r w:rsidR="00E639B8">
              <w:rPr>
                <w:noProof/>
                <w:webHidden/>
              </w:rPr>
              <w:fldChar w:fldCharType="separate"/>
            </w:r>
            <w:r w:rsidR="00E639B8">
              <w:rPr>
                <w:noProof/>
                <w:webHidden/>
              </w:rPr>
              <w:t>46</w:t>
            </w:r>
            <w:r w:rsidR="00E639B8">
              <w:rPr>
                <w:noProof/>
                <w:webHidden/>
              </w:rPr>
              <w:fldChar w:fldCharType="end"/>
            </w:r>
          </w:hyperlink>
        </w:p>
        <w:p w14:paraId="2F0CF5D6" w14:textId="447465C0" w:rsidR="00E639B8" w:rsidRDefault="00574D76">
          <w:pPr>
            <w:pStyle w:val="TM2"/>
            <w:tabs>
              <w:tab w:val="right" w:leader="dot" w:pos="9062"/>
            </w:tabs>
            <w:rPr>
              <w:rFonts w:eastAsiaTheme="minorEastAsia"/>
              <w:noProof/>
              <w:lang w:eastAsia="fr-FR"/>
            </w:rPr>
          </w:pPr>
          <w:hyperlink w:anchor="_Toc181734146" w:history="1">
            <w:r w:rsidR="00E639B8" w:rsidRPr="00FE540C">
              <w:rPr>
                <w:rStyle w:val="Lienhypertexte"/>
                <w:rFonts w:eastAsia="Calibri"/>
                <w:noProof/>
                <w:lang w:val="fr-ML"/>
              </w:rPr>
              <w:t>4.10. Cas de succès</w:t>
            </w:r>
            <w:r w:rsidR="00E639B8">
              <w:rPr>
                <w:noProof/>
                <w:webHidden/>
              </w:rPr>
              <w:tab/>
            </w:r>
            <w:r w:rsidR="00E639B8">
              <w:rPr>
                <w:noProof/>
                <w:webHidden/>
              </w:rPr>
              <w:fldChar w:fldCharType="begin"/>
            </w:r>
            <w:r w:rsidR="00E639B8">
              <w:rPr>
                <w:noProof/>
                <w:webHidden/>
              </w:rPr>
              <w:instrText xml:space="preserve"> PAGEREF _Toc181734146 \h </w:instrText>
            </w:r>
            <w:r w:rsidR="00E639B8">
              <w:rPr>
                <w:noProof/>
                <w:webHidden/>
              </w:rPr>
            </w:r>
            <w:r w:rsidR="00E639B8">
              <w:rPr>
                <w:noProof/>
                <w:webHidden/>
              </w:rPr>
              <w:fldChar w:fldCharType="separate"/>
            </w:r>
            <w:r w:rsidR="00E639B8">
              <w:rPr>
                <w:noProof/>
                <w:webHidden/>
              </w:rPr>
              <w:t>47</w:t>
            </w:r>
            <w:r w:rsidR="00E639B8">
              <w:rPr>
                <w:noProof/>
                <w:webHidden/>
              </w:rPr>
              <w:fldChar w:fldCharType="end"/>
            </w:r>
          </w:hyperlink>
        </w:p>
        <w:p w14:paraId="1F3FE068" w14:textId="316C0817" w:rsidR="00E639B8" w:rsidRDefault="00574D76">
          <w:pPr>
            <w:pStyle w:val="TM1"/>
            <w:tabs>
              <w:tab w:val="right" w:leader="dot" w:pos="9062"/>
            </w:tabs>
            <w:rPr>
              <w:rFonts w:eastAsiaTheme="minorEastAsia"/>
              <w:noProof/>
              <w:lang w:eastAsia="fr-FR"/>
            </w:rPr>
          </w:pPr>
          <w:hyperlink w:anchor="_Toc181734147" w:history="1">
            <w:r w:rsidR="00E639B8" w:rsidRPr="00FE540C">
              <w:rPr>
                <w:rStyle w:val="Lienhypertexte"/>
                <w:noProof/>
              </w:rPr>
              <w:t>5. LES PERSPECTIVES</w:t>
            </w:r>
            <w:r w:rsidR="00E639B8">
              <w:rPr>
                <w:noProof/>
                <w:webHidden/>
              </w:rPr>
              <w:tab/>
            </w:r>
            <w:r w:rsidR="00E639B8">
              <w:rPr>
                <w:noProof/>
                <w:webHidden/>
              </w:rPr>
              <w:fldChar w:fldCharType="begin"/>
            </w:r>
            <w:r w:rsidR="00E639B8">
              <w:rPr>
                <w:noProof/>
                <w:webHidden/>
              </w:rPr>
              <w:instrText xml:space="preserve"> PAGEREF _Toc181734147 \h </w:instrText>
            </w:r>
            <w:r w:rsidR="00E639B8">
              <w:rPr>
                <w:noProof/>
                <w:webHidden/>
              </w:rPr>
            </w:r>
            <w:r w:rsidR="00E639B8">
              <w:rPr>
                <w:noProof/>
                <w:webHidden/>
              </w:rPr>
              <w:fldChar w:fldCharType="separate"/>
            </w:r>
            <w:r w:rsidR="00E639B8">
              <w:rPr>
                <w:noProof/>
                <w:webHidden/>
              </w:rPr>
              <w:t>48</w:t>
            </w:r>
            <w:r w:rsidR="00E639B8">
              <w:rPr>
                <w:noProof/>
                <w:webHidden/>
              </w:rPr>
              <w:fldChar w:fldCharType="end"/>
            </w:r>
          </w:hyperlink>
        </w:p>
        <w:p w14:paraId="7090C6D0" w14:textId="348F00CD" w:rsidR="00E639B8" w:rsidRDefault="00574D76">
          <w:pPr>
            <w:pStyle w:val="TM1"/>
            <w:tabs>
              <w:tab w:val="right" w:leader="dot" w:pos="9062"/>
            </w:tabs>
            <w:rPr>
              <w:rFonts w:eastAsiaTheme="minorEastAsia"/>
              <w:noProof/>
              <w:lang w:eastAsia="fr-FR"/>
            </w:rPr>
          </w:pPr>
          <w:hyperlink w:anchor="_Toc181734148" w:history="1">
            <w:r w:rsidR="00E639B8" w:rsidRPr="00FE540C">
              <w:rPr>
                <w:rStyle w:val="Lienhypertexte"/>
                <w:noProof/>
              </w:rPr>
              <w:t>Conclusion</w:t>
            </w:r>
            <w:r w:rsidR="00E639B8">
              <w:rPr>
                <w:noProof/>
                <w:webHidden/>
              </w:rPr>
              <w:tab/>
            </w:r>
            <w:r w:rsidR="00E639B8">
              <w:rPr>
                <w:noProof/>
                <w:webHidden/>
              </w:rPr>
              <w:fldChar w:fldCharType="begin"/>
            </w:r>
            <w:r w:rsidR="00E639B8">
              <w:rPr>
                <w:noProof/>
                <w:webHidden/>
              </w:rPr>
              <w:instrText xml:space="preserve"> PAGEREF _Toc181734148 \h </w:instrText>
            </w:r>
            <w:r w:rsidR="00E639B8">
              <w:rPr>
                <w:noProof/>
                <w:webHidden/>
              </w:rPr>
            </w:r>
            <w:r w:rsidR="00E639B8">
              <w:rPr>
                <w:noProof/>
                <w:webHidden/>
              </w:rPr>
              <w:fldChar w:fldCharType="separate"/>
            </w:r>
            <w:r w:rsidR="00E639B8">
              <w:rPr>
                <w:noProof/>
                <w:webHidden/>
              </w:rPr>
              <w:t>49</w:t>
            </w:r>
            <w:r w:rsidR="00E639B8">
              <w:rPr>
                <w:noProof/>
                <w:webHidden/>
              </w:rPr>
              <w:fldChar w:fldCharType="end"/>
            </w:r>
          </w:hyperlink>
        </w:p>
        <w:p w14:paraId="1E5B1904" w14:textId="7D2817A0" w:rsidR="00D120E1" w:rsidRDefault="00D120E1">
          <w:r>
            <w:rPr>
              <w:b/>
              <w:bCs/>
            </w:rPr>
            <w:fldChar w:fldCharType="end"/>
          </w:r>
        </w:p>
      </w:sdtContent>
    </w:sdt>
    <w:p w14:paraId="4C85F932" w14:textId="77777777" w:rsidR="00E639B8" w:rsidRDefault="00E639B8" w:rsidP="00D120E1">
      <w:pPr>
        <w:pStyle w:val="Titre"/>
      </w:pPr>
    </w:p>
    <w:p w14:paraId="3ECAEB67" w14:textId="77777777" w:rsidR="00E639B8" w:rsidRDefault="00E639B8" w:rsidP="00D120E1">
      <w:pPr>
        <w:pStyle w:val="Titre"/>
      </w:pPr>
    </w:p>
    <w:p w14:paraId="17752FA1" w14:textId="77777777" w:rsidR="00E639B8" w:rsidRDefault="00E639B8" w:rsidP="00D120E1">
      <w:pPr>
        <w:pStyle w:val="Titre"/>
      </w:pPr>
    </w:p>
    <w:p w14:paraId="6E2388B4" w14:textId="77777777" w:rsidR="00E639B8" w:rsidRDefault="00E639B8" w:rsidP="00D120E1">
      <w:pPr>
        <w:pStyle w:val="Titre"/>
      </w:pPr>
    </w:p>
    <w:p w14:paraId="116EDE1D" w14:textId="77777777" w:rsidR="00E639B8" w:rsidRDefault="00E639B8" w:rsidP="00D120E1">
      <w:pPr>
        <w:pStyle w:val="Titre"/>
      </w:pPr>
    </w:p>
    <w:p w14:paraId="26407483" w14:textId="77777777" w:rsidR="00E639B8" w:rsidRDefault="00E639B8" w:rsidP="00D120E1">
      <w:pPr>
        <w:pStyle w:val="Titre"/>
      </w:pPr>
    </w:p>
    <w:p w14:paraId="6DB6A6D1" w14:textId="77777777" w:rsidR="00E639B8" w:rsidRDefault="00E639B8" w:rsidP="00D120E1">
      <w:pPr>
        <w:pStyle w:val="Titre"/>
      </w:pPr>
    </w:p>
    <w:p w14:paraId="654B03F0" w14:textId="77777777" w:rsidR="00E639B8" w:rsidRDefault="00E639B8" w:rsidP="00D120E1">
      <w:pPr>
        <w:pStyle w:val="Titre"/>
      </w:pPr>
    </w:p>
    <w:p w14:paraId="638FA7D2" w14:textId="77777777" w:rsidR="00E639B8" w:rsidRDefault="00E639B8" w:rsidP="00D120E1">
      <w:pPr>
        <w:pStyle w:val="Titre"/>
      </w:pPr>
    </w:p>
    <w:p w14:paraId="65B3DB63" w14:textId="77777777" w:rsidR="00E639B8" w:rsidRDefault="00E639B8" w:rsidP="00D120E1">
      <w:pPr>
        <w:pStyle w:val="Titre"/>
      </w:pPr>
    </w:p>
    <w:p w14:paraId="18735280" w14:textId="77777777" w:rsidR="00E639B8" w:rsidRDefault="00E639B8" w:rsidP="00D120E1">
      <w:pPr>
        <w:pStyle w:val="Titre"/>
      </w:pPr>
    </w:p>
    <w:p w14:paraId="390B1BE9" w14:textId="77777777" w:rsidR="00E639B8" w:rsidRDefault="00E639B8" w:rsidP="00D120E1">
      <w:pPr>
        <w:pStyle w:val="Titre"/>
      </w:pPr>
    </w:p>
    <w:p w14:paraId="32FF7BD1" w14:textId="77777777" w:rsidR="00E639B8" w:rsidRDefault="00E639B8" w:rsidP="00D120E1">
      <w:pPr>
        <w:pStyle w:val="Titre"/>
      </w:pPr>
    </w:p>
    <w:p w14:paraId="7443B6CA" w14:textId="77777777" w:rsidR="00E639B8" w:rsidRDefault="00E639B8" w:rsidP="00D120E1">
      <w:pPr>
        <w:pStyle w:val="Titre"/>
      </w:pPr>
    </w:p>
    <w:p w14:paraId="73EF6246" w14:textId="77777777" w:rsidR="00E639B8" w:rsidRDefault="00E639B8" w:rsidP="00D120E1">
      <w:pPr>
        <w:pStyle w:val="Titre"/>
      </w:pPr>
    </w:p>
    <w:p w14:paraId="4F4196E8" w14:textId="77777777" w:rsidR="00E639B8" w:rsidRDefault="00E639B8" w:rsidP="00D120E1">
      <w:pPr>
        <w:pStyle w:val="Titre"/>
      </w:pPr>
    </w:p>
    <w:p w14:paraId="1D45407B" w14:textId="77777777" w:rsidR="00E639B8" w:rsidRDefault="00E639B8" w:rsidP="00D120E1">
      <w:pPr>
        <w:pStyle w:val="Titre"/>
      </w:pPr>
    </w:p>
    <w:p w14:paraId="6FBFF40E" w14:textId="77777777" w:rsidR="00E639B8" w:rsidRDefault="00E639B8" w:rsidP="00D120E1">
      <w:pPr>
        <w:pStyle w:val="Titre"/>
      </w:pPr>
    </w:p>
    <w:p w14:paraId="2D80B914" w14:textId="77777777" w:rsidR="00E639B8" w:rsidRDefault="00E639B8" w:rsidP="00D120E1">
      <w:pPr>
        <w:pStyle w:val="Titre"/>
      </w:pPr>
    </w:p>
    <w:p w14:paraId="10A9B646" w14:textId="77777777" w:rsidR="00E639B8" w:rsidRDefault="00E639B8" w:rsidP="00D120E1">
      <w:pPr>
        <w:pStyle w:val="Titre"/>
      </w:pPr>
    </w:p>
    <w:p w14:paraId="0DB05396" w14:textId="77777777" w:rsidR="00E639B8" w:rsidRDefault="00E639B8" w:rsidP="00D120E1">
      <w:pPr>
        <w:pStyle w:val="Titre"/>
      </w:pPr>
    </w:p>
    <w:p w14:paraId="0B3F8A2C" w14:textId="77777777" w:rsidR="00E639B8" w:rsidRDefault="00E639B8" w:rsidP="00D120E1">
      <w:pPr>
        <w:pStyle w:val="Titre"/>
      </w:pPr>
    </w:p>
    <w:p w14:paraId="024FF64F" w14:textId="77777777" w:rsidR="00E639B8" w:rsidRDefault="00E639B8" w:rsidP="00D120E1">
      <w:pPr>
        <w:pStyle w:val="Titre"/>
      </w:pPr>
    </w:p>
    <w:p w14:paraId="7C9D63F9" w14:textId="77777777" w:rsidR="00E639B8" w:rsidRDefault="00E639B8" w:rsidP="00D120E1">
      <w:pPr>
        <w:pStyle w:val="Titre"/>
      </w:pPr>
    </w:p>
    <w:p w14:paraId="5A9AF447" w14:textId="77777777" w:rsidR="00E639B8" w:rsidRDefault="00E639B8" w:rsidP="00D120E1">
      <w:pPr>
        <w:pStyle w:val="Titre"/>
      </w:pPr>
    </w:p>
    <w:p w14:paraId="08870D4F" w14:textId="77777777" w:rsidR="00E639B8" w:rsidRDefault="00E639B8" w:rsidP="00D120E1">
      <w:pPr>
        <w:pStyle w:val="Titre"/>
      </w:pPr>
    </w:p>
    <w:p w14:paraId="2EB1E2D3" w14:textId="77777777" w:rsidR="00E639B8" w:rsidRDefault="00E639B8" w:rsidP="00D120E1">
      <w:pPr>
        <w:pStyle w:val="Titre"/>
      </w:pPr>
    </w:p>
    <w:p w14:paraId="301757E3" w14:textId="77777777" w:rsidR="00E639B8" w:rsidRDefault="00E639B8" w:rsidP="00D120E1">
      <w:pPr>
        <w:pStyle w:val="Titre"/>
      </w:pPr>
    </w:p>
    <w:p w14:paraId="5303E0A6" w14:textId="77777777" w:rsidR="00E639B8" w:rsidRDefault="00E639B8" w:rsidP="00D120E1">
      <w:pPr>
        <w:pStyle w:val="Titre"/>
      </w:pPr>
    </w:p>
    <w:p w14:paraId="3F20A8D5" w14:textId="77777777" w:rsidR="00E639B8" w:rsidRDefault="00E639B8" w:rsidP="00D120E1">
      <w:pPr>
        <w:pStyle w:val="Titre"/>
      </w:pPr>
    </w:p>
    <w:p w14:paraId="255C6258" w14:textId="77777777" w:rsidR="00E639B8" w:rsidRDefault="00E639B8" w:rsidP="00D120E1">
      <w:pPr>
        <w:pStyle w:val="Titre"/>
      </w:pPr>
    </w:p>
    <w:p w14:paraId="75C0B190" w14:textId="77777777" w:rsidR="00E639B8" w:rsidRDefault="00E639B8" w:rsidP="00D120E1">
      <w:pPr>
        <w:pStyle w:val="Titre"/>
      </w:pPr>
    </w:p>
    <w:p w14:paraId="5C89AEC1" w14:textId="77777777" w:rsidR="00E639B8" w:rsidRDefault="00E639B8" w:rsidP="00D120E1">
      <w:pPr>
        <w:pStyle w:val="Titre"/>
      </w:pPr>
    </w:p>
    <w:p w14:paraId="4D0BC739" w14:textId="77777777" w:rsidR="00E639B8" w:rsidRDefault="00E639B8" w:rsidP="00D120E1">
      <w:pPr>
        <w:pStyle w:val="Titre"/>
      </w:pPr>
    </w:p>
    <w:p w14:paraId="4B6A372E" w14:textId="77777777" w:rsidR="00E639B8" w:rsidRDefault="00E639B8" w:rsidP="00D120E1">
      <w:pPr>
        <w:pStyle w:val="Titre"/>
      </w:pPr>
    </w:p>
    <w:p w14:paraId="0C39C89A" w14:textId="77777777" w:rsidR="00E639B8" w:rsidRDefault="00E639B8" w:rsidP="00D120E1">
      <w:pPr>
        <w:pStyle w:val="Titre"/>
      </w:pPr>
    </w:p>
    <w:p w14:paraId="40A0D46C" w14:textId="77777777" w:rsidR="00E639B8" w:rsidRDefault="00E639B8" w:rsidP="00D120E1">
      <w:pPr>
        <w:pStyle w:val="Titre"/>
      </w:pPr>
    </w:p>
    <w:p w14:paraId="6D2387E5" w14:textId="77777777" w:rsidR="00E639B8" w:rsidRDefault="00E639B8" w:rsidP="00D120E1">
      <w:pPr>
        <w:pStyle w:val="Titre"/>
      </w:pPr>
    </w:p>
    <w:p w14:paraId="25E26071" w14:textId="77777777" w:rsidR="00E639B8" w:rsidRDefault="00E639B8" w:rsidP="00D120E1">
      <w:pPr>
        <w:pStyle w:val="Titre"/>
      </w:pPr>
    </w:p>
    <w:p w14:paraId="5B885B76" w14:textId="77777777" w:rsidR="00E639B8" w:rsidRDefault="00E639B8" w:rsidP="00D120E1">
      <w:pPr>
        <w:pStyle w:val="Titre"/>
      </w:pPr>
    </w:p>
    <w:p w14:paraId="6F6261BF" w14:textId="77777777" w:rsidR="00E639B8" w:rsidRDefault="00E639B8" w:rsidP="00D120E1">
      <w:pPr>
        <w:pStyle w:val="Titre"/>
      </w:pPr>
    </w:p>
    <w:p w14:paraId="1910FD20" w14:textId="77777777" w:rsidR="00E639B8" w:rsidRDefault="00E639B8" w:rsidP="00D120E1">
      <w:pPr>
        <w:pStyle w:val="Titre"/>
      </w:pPr>
    </w:p>
    <w:p w14:paraId="0864FC97" w14:textId="77777777" w:rsidR="00E639B8" w:rsidRDefault="00E639B8" w:rsidP="00D120E1">
      <w:pPr>
        <w:pStyle w:val="Titre"/>
      </w:pPr>
    </w:p>
    <w:p w14:paraId="4AE0D475" w14:textId="3BCB7C1B" w:rsidR="00D120E1" w:rsidRDefault="00D120E1" w:rsidP="00D120E1">
      <w:pPr>
        <w:pStyle w:val="Titre"/>
      </w:pPr>
      <w:r>
        <w:lastRenderedPageBreak/>
        <w:t>Liste des tableaux</w:t>
      </w:r>
    </w:p>
    <w:p w14:paraId="3EB1BA63" w14:textId="7278F26B" w:rsidR="00E639B8" w:rsidRDefault="00D120E1">
      <w:pPr>
        <w:pStyle w:val="Tabledesillustrations"/>
        <w:tabs>
          <w:tab w:val="right" w:leader="dot" w:pos="9062"/>
        </w:tabs>
        <w:rPr>
          <w:rFonts w:eastAsiaTheme="minorEastAsia"/>
          <w:noProof/>
          <w:lang w:eastAsia="fr-FR"/>
        </w:rPr>
      </w:pPr>
      <w:r>
        <w:fldChar w:fldCharType="begin"/>
      </w:r>
      <w:r>
        <w:instrText xml:space="preserve"> TOC \h \z \c "Tableau" </w:instrText>
      </w:r>
      <w:r>
        <w:fldChar w:fldCharType="separate"/>
      </w:r>
      <w:hyperlink w:anchor="_Toc181734091" w:history="1">
        <w:r w:rsidR="00E639B8" w:rsidRPr="00467771">
          <w:rPr>
            <w:rStyle w:val="Lienhypertexte"/>
            <w:noProof/>
          </w:rPr>
          <w:t>Tableau 1 : Zone d’enquête par système de production</w:t>
        </w:r>
        <w:r w:rsidR="00E639B8">
          <w:rPr>
            <w:noProof/>
            <w:webHidden/>
          </w:rPr>
          <w:tab/>
        </w:r>
        <w:r w:rsidR="00E639B8">
          <w:rPr>
            <w:noProof/>
            <w:webHidden/>
          </w:rPr>
          <w:fldChar w:fldCharType="begin"/>
        </w:r>
        <w:r w:rsidR="00E639B8">
          <w:rPr>
            <w:noProof/>
            <w:webHidden/>
          </w:rPr>
          <w:instrText xml:space="preserve"> PAGEREF _Toc181734091 \h </w:instrText>
        </w:r>
        <w:r w:rsidR="00E639B8">
          <w:rPr>
            <w:noProof/>
            <w:webHidden/>
          </w:rPr>
        </w:r>
        <w:r w:rsidR="00E639B8">
          <w:rPr>
            <w:noProof/>
            <w:webHidden/>
          </w:rPr>
          <w:fldChar w:fldCharType="separate"/>
        </w:r>
        <w:r w:rsidR="00E639B8">
          <w:rPr>
            <w:noProof/>
            <w:webHidden/>
          </w:rPr>
          <w:t>10</w:t>
        </w:r>
        <w:r w:rsidR="00E639B8">
          <w:rPr>
            <w:noProof/>
            <w:webHidden/>
          </w:rPr>
          <w:fldChar w:fldCharType="end"/>
        </w:r>
      </w:hyperlink>
    </w:p>
    <w:p w14:paraId="4348482C" w14:textId="44C0D2A5" w:rsidR="00E639B8" w:rsidRDefault="00574D76">
      <w:pPr>
        <w:pStyle w:val="Tabledesillustrations"/>
        <w:tabs>
          <w:tab w:val="right" w:leader="dot" w:pos="9062"/>
        </w:tabs>
        <w:rPr>
          <w:rFonts w:eastAsiaTheme="minorEastAsia"/>
          <w:noProof/>
          <w:lang w:eastAsia="fr-FR"/>
        </w:rPr>
      </w:pPr>
      <w:hyperlink w:anchor="_Toc181734092" w:history="1">
        <w:r w:rsidR="00E639B8" w:rsidRPr="00467771">
          <w:rPr>
            <w:rStyle w:val="Lienhypertexte"/>
            <w:noProof/>
          </w:rPr>
          <w:t>Tableau 2 : Effectif de producteurs enquêtés par village et par région</w:t>
        </w:r>
        <w:r w:rsidR="00E639B8">
          <w:rPr>
            <w:noProof/>
            <w:webHidden/>
          </w:rPr>
          <w:tab/>
        </w:r>
        <w:r w:rsidR="00E639B8">
          <w:rPr>
            <w:noProof/>
            <w:webHidden/>
          </w:rPr>
          <w:fldChar w:fldCharType="begin"/>
        </w:r>
        <w:r w:rsidR="00E639B8">
          <w:rPr>
            <w:noProof/>
            <w:webHidden/>
          </w:rPr>
          <w:instrText xml:space="preserve"> PAGEREF _Toc181734092 \h </w:instrText>
        </w:r>
        <w:r w:rsidR="00E639B8">
          <w:rPr>
            <w:noProof/>
            <w:webHidden/>
          </w:rPr>
        </w:r>
        <w:r w:rsidR="00E639B8">
          <w:rPr>
            <w:noProof/>
            <w:webHidden/>
          </w:rPr>
          <w:fldChar w:fldCharType="separate"/>
        </w:r>
        <w:r w:rsidR="00E639B8">
          <w:rPr>
            <w:noProof/>
            <w:webHidden/>
          </w:rPr>
          <w:t>11</w:t>
        </w:r>
        <w:r w:rsidR="00E639B8">
          <w:rPr>
            <w:noProof/>
            <w:webHidden/>
          </w:rPr>
          <w:fldChar w:fldCharType="end"/>
        </w:r>
      </w:hyperlink>
    </w:p>
    <w:p w14:paraId="4705A284" w14:textId="58A99D28" w:rsidR="00E639B8" w:rsidRDefault="00574D76">
      <w:pPr>
        <w:pStyle w:val="Tabledesillustrations"/>
        <w:tabs>
          <w:tab w:val="right" w:leader="dot" w:pos="9062"/>
        </w:tabs>
        <w:rPr>
          <w:rFonts w:eastAsiaTheme="minorEastAsia"/>
          <w:noProof/>
          <w:lang w:eastAsia="fr-FR"/>
        </w:rPr>
      </w:pPr>
      <w:hyperlink w:anchor="_Toc181734093" w:history="1">
        <w:r w:rsidR="00E639B8" w:rsidRPr="00467771">
          <w:rPr>
            <w:rStyle w:val="Lienhypertexte"/>
            <w:noProof/>
          </w:rPr>
          <w:t>Tableau 3 : Répartition des producteurs enquêtes par système de production</w:t>
        </w:r>
        <w:r w:rsidR="00E639B8">
          <w:rPr>
            <w:noProof/>
            <w:webHidden/>
          </w:rPr>
          <w:tab/>
        </w:r>
        <w:r w:rsidR="00E639B8">
          <w:rPr>
            <w:noProof/>
            <w:webHidden/>
          </w:rPr>
          <w:fldChar w:fldCharType="begin"/>
        </w:r>
        <w:r w:rsidR="00E639B8">
          <w:rPr>
            <w:noProof/>
            <w:webHidden/>
          </w:rPr>
          <w:instrText xml:space="preserve"> PAGEREF _Toc181734093 \h </w:instrText>
        </w:r>
        <w:r w:rsidR="00E639B8">
          <w:rPr>
            <w:noProof/>
            <w:webHidden/>
          </w:rPr>
        </w:r>
        <w:r w:rsidR="00E639B8">
          <w:rPr>
            <w:noProof/>
            <w:webHidden/>
          </w:rPr>
          <w:fldChar w:fldCharType="separate"/>
        </w:r>
        <w:r w:rsidR="00E639B8">
          <w:rPr>
            <w:noProof/>
            <w:webHidden/>
          </w:rPr>
          <w:t>12</w:t>
        </w:r>
        <w:r w:rsidR="00E639B8">
          <w:rPr>
            <w:noProof/>
            <w:webHidden/>
          </w:rPr>
          <w:fldChar w:fldCharType="end"/>
        </w:r>
      </w:hyperlink>
    </w:p>
    <w:p w14:paraId="3E387653" w14:textId="7928B012" w:rsidR="00E639B8" w:rsidRDefault="00574D76">
      <w:pPr>
        <w:pStyle w:val="Tabledesillustrations"/>
        <w:tabs>
          <w:tab w:val="right" w:leader="dot" w:pos="9062"/>
        </w:tabs>
        <w:rPr>
          <w:rFonts w:eastAsiaTheme="minorEastAsia"/>
          <w:noProof/>
          <w:lang w:eastAsia="fr-FR"/>
        </w:rPr>
      </w:pPr>
      <w:hyperlink w:anchor="_Toc181734094" w:history="1">
        <w:r w:rsidR="00E639B8" w:rsidRPr="00467771">
          <w:rPr>
            <w:rStyle w:val="Lienhypertexte"/>
            <w:noProof/>
          </w:rPr>
          <w:t>Tableau 4 : Répartition des producteurs enquêtes par système de production</w:t>
        </w:r>
        <w:r w:rsidR="00E639B8">
          <w:rPr>
            <w:noProof/>
            <w:webHidden/>
          </w:rPr>
          <w:tab/>
        </w:r>
        <w:r w:rsidR="00E639B8">
          <w:rPr>
            <w:noProof/>
            <w:webHidden/>
          </w:rPr>
          <w:fldChar w:fldCharType="begin"/>
        </w:r>
        <w:r w:rsidR="00E639B8">
          <w:rPr>
            <w:noProof/>
            <w:webHidden/>
          </w:rPr>
          <w:instrText xml:space="preserve"> PAGEREF _Toc181734094 \h </w:instrText>
        </w:r>
        <w:r w:rsidR="00E639B8">
          <w:rPr>
            <w:noProof/>
            <w:webHidden/>
          </w:rPr>
        </w:r>
        <w:r w:rsidR="00E639B8">
          <w:rPr>
            <w:noProof/>
            <w:webHidden/>
          </w:rPr>
          <w:fldChar w:fldCharType="separate"/>
        </w:r>
        <w:r w:rsidR="00E639B8">
          <w:rPr>
            <w:noProof/>
            <w:webHidden/>
          </w:rPr>
          <w:t>12</w:t>
        </w:r>
        <w:r w:rsidR="00E639B8">
          <w:rPr>
            <w:noProof/>
            <w:webHidden/>
          </w:rPr>
          <w:fldChar w:fldCharType="end"/>
        </w:r>
      </w:hyperlink>
    </w:p>
    <w:p w14:paraId="172015DD" w14:textId="73B2F38F" w:rsidR="00E639B8" w:rsidRDefault="00574D76">
      <w:pPr>
        <w:pStyle w:val="Tabledesillustrations"/>
        <w:tabs>
          <w:tab w:val="right" w:leader="dot" w:pos="9062"/>
        </w:tabs>
        <w:rPr>
          <w:rFonts w:eastAsiaTheme="minorEastAsia"/>
          <w:noProof/>
          <w:lang w:eastAsia="fr-FR"/>
        </w:rPr>
      </w:pPr>
      <w:hyperlink w:anchor="_Toc181734095" w:history="1">
        <w:r w:rsidR="00E639B8" w:rsidRPr="00467771">
          <w:rPr>
            <w:rStyle w:val="Lienhypertexte"/>
            <w:noProof/>
          </w:rPr>
          <w:t>Tableau 5 : Nombre de focus groupe par zone de production</w:t>
        </w:r>
        <w:r w:rsidR="00E639B8">
          <w:rPr>
            <w:noProof/>
            <w:webHidden/>
          </w:rPr>
          <w:tab/>
        </w:r>
        <w:r w:rsidR="00E639B8">
          <w:rPr>
            <w:noProof/>
            <w:webHidden/>
          </w:rPr>
          <w:fldChar w:fldCharType="begin"/>
        </w:r>
        <w:r w:rsidR="00E639B8">
          <w:rPr>
            <w:noProof/>
            <w:webHidden/>
          </w:rPr>
          <w:instrText xml:space="preserve"> PAGEREF _Toc181734095 \h </w:instrText>
        </w:r>
        <w:r w:rsidR="00E639B8">
          <w:rPr>
            <w:noProof/>
            <w:webHidden/>
          </w:rPr>
        </w:r>
        <w:r w:rsidR="00E639B8">
          <w:rPr>
            <w:noProof/>
            <w:webHidden/>
          </w:rPr>
          <w:fldChar w:fldCharType="separate"/>
        </w:r>
        <w:r w:rsidR="00E639B8">
          <w:rPr>
            <w:noProof/>
            <w:webHidden/>
          </w:rPr>
          <w:t>12</w:t>
        </w:r>
        <w:r w:rsidR="00E639B8">
          <w:rPr>
            <w:noProof/>
            <w:webHidden/>
          </w:rPr>
          <w:fldChar w:fldCharType="end"/>
        </w:r>
      </w:hyperlink>
    </w:p>
    <w:p w14:paraId="44F36C3E" w14:textId="4AC6C992" w:rsidR="00E639B8" w:rsidRDefault="00574D76">
      <w:pPr>
        <w:pStyle w:val="Tabledesillustrations"/>
        <w:tabs>
          <w:tab w:val="right" w:leader="dot" w:pos="9062"/>
        </w:tabs>
        <w:rPr>
          <w:rFonts w:eastAsiaTheme="minorEastAsia"/>
          <w:noProof/>
          <w:lang w:eastAsia="fr-FR"/>
        </w:rPr>
      </w:pPr>
      <w:hyperlink w:anchor="_Toc181734096" w:history="1">
        <w:r w:rsidR="00E639B8" w:rsidRPr="00467771">
          <w:rPr>
            <w:rStyle w:val="Lienhypertexte"/>
            <w:noProof/>
          </w:rPr>
          <w:t>Tableau 6 : Accès à l’information sur le SRI</w:t>
        </w:r>
        <w:r w:rsidR="00E639B8">
          <w:rPr>
            <w:noProof/>
            <w:webHidden/>
          </w:rPr>
          <w:tab/>
        </w:r>
        <w:r w:rsidR="00E639B8">
          <w:rPr>
            <w:noProof/>
            <w:webHidden/>
          </w:rPr>
          <w:fldChar w:fldCharType="begin"/>
        </w:r>
        <w:r w:rsidR="00E639B8">
          <w:rPr>
            <w:noProof/>
            <w:webHidden/>
          </w:rPr>
          <w:instrText xml:space="preserve"> PAGEREF _Toc181734096 \h </w:instrText>
        </w:r>
        <w:r w:rsidR="00E639B8">
          <w:rPr>
            <w:noProof/>
            <w:webHidden/>
          </w:rPr>
        </w:r>
        <w:r w:rsidR="00E639B8">
          <w:rPr>
            <w:noProof/>
            <w:webHidden/>
          </w:rPr>
          <w:fldChar w:fldCharType="separate"/>
        </w:r>
        <w:r w:rsidR="00E639B8">
          <w:rPr>
            <w:noProof/>
            <w:webHidden/>
          </w:rPr>
          <w:t>34</w:t>
        </w:r>
        <w:r w:rsidR="00E639B8">
          <w:rPr>
            <w:noProof/>
            <w:webHidden/>
          </w:rPr>
          <w:fldChar w:fldCharType="end"/>
        </w:r>
      </w:hyperlink>
    </w:p>
    <w:p w14:paraId="498C5FC3" w14:textId="3F8BEE0F" w:rsidR="00E639B8" w:rsidRDefault="00574D76">
      <w:pPr>
        <w:pStyle w:val="Tabledesillustrations"/>
        <w:tabs>
          <w:tab w:val="right" w:leader="dot" w:pos="9062"/>
        </w:tabs>
        <w:rPr>
          <w:rFonts w:eastAsiaTheme="minorEastAsia"/>
          <w:noProof/>
          <w:lang w:eastAsia="fr-FR"/>
        </w:rPr>
      </w:pPr>
      <w:hyperlink w:anchor="_Toc181734097" w:history="1">
        <w:r w:rsidR="00E639B8" w:rsidRPr="00467771">
          <w:rPr>
            <w:rStyle w:val="Lienhypertexte"/>
            <w:noProof/>
          </w:rPr>
          <w:t>Tableau 7 : les pratiques de production du riz dans les zones d’étude</w:t>
        </w:r>
        <w:r w:rsidR="00E639B8">
          <w:rPr>
            <w:noProof/>
            <w:webHidden/>
          </w:rPr>
          <w:tab/>
        </w:r>
        <w:r w:rsidR="00E639B8">
          <w:rPr>
            <w:noProof/>
            <w:webHidden/>
          </w:rPr>
          <w:fldChar w:fldCharType="begin"/>
        </w:r>
        <w:r w:rsidR="00E639B8">
          <w:rPr>
            <w:noProof/>
            <w:webHidden/>
          </w:rPr>
          <w:instrText xml:space="preserve"> PAGEREF _Toc181734097 \h </w:instrText>
        </w:r>
        <w:r w:rsidR="00E639B8">
          <w:rPr>
            <w:noProof/>
            <w:webHidden/>
          </w:rPr>
        </w:r>
        <w:r w:rsidR="00E639B8">
          <w:rPr>
            <w:noProof/>
            <w:webHidden/>
          </w:rPr>
          <w:fldChar w:fldCharType="separate"/>
        </w:r>
        <w:r w:rsidR="00E639B8">
          <w:rPr>
            <w:noProof/>
            <w:webHidden/>
          </w:rPr>
          <w:t>35</w:t>
        </w:r>
        <w:r w:rsidR="00E639B8">
          <w:rPr>
            <w:noProof/>
            <w:webHidden/>
          </w:rPr>
          <w:fldChar w:fldCharType="end"/>
        </w:r>
      </w:hyperlink>
    </w:p>
    <w:p w14:paraId="2942A27E" w14:textId="0D0689FE" w:rsidR="00E639B8" w:rsidRDefault="00574D76">
      <w:pPr>
        <w:pStyle w:val="Tabledesillustrations"/>
        <w:tabs>
          <w:tab w:val="right" w:leader="dot" w:pos="9062"/>
        </w:tabs>
        <w:rPr>
          <w:rFonts w:eastAsiaTheme="minorEastAsia"/>
          <w:noProof/>
          <w:lang w:eastAsia="fr-FR"/>
        </w:rPr>
      </w:pPr>
      <w:hyperlink w:anchor="_Toc181734098" w:history="1">
        <w:r w:rsidR="00E639B8" w:rsidRPr="00467771">
          <w:rPr>
            <w:rStyle w:val="Lienhypertexte"/>
            <w:noProof/>
          </w:rPr>
          <w:t>Tableau 8 : Rendement du riz par type de pratique en 2023 (kg/ha)</w:t>
        </w:r>
        <w:r w:rsidR="00E639B8">
          <w:rPr>
            <w:noProof/>
            <w:webHidden/>
          </w:rPr>
          <w:tab/>
        </w:r>
        <w:r w:rsidR="00E639B8">
          <w:rPr>
            <w:noProof/>
            <w:webHidden/>
          </w:rPr>
          <w:fldChar w:fldCharType="begin"/>
        </w:r>
        <w:r w:rsidR="00E639B8">
          <w:rPr>
            <w:noProof/>
            <w:webHidden/>
          </w:rPr>
          <w:instrText xml:space="preserve"> PAGEREF _Toc181734098 \h </w:instrText>
        </w:r>
        <w:r w:rsidR="00E639B8">
          <w:rPr>
            <w:noProof/>
            <w:webHidden/>
          </w:rPr>
        </w:r>
        <w:r w:rsidR="00E639B8">
          <w:rPr>
            <w:noProof/>
            <w:webHidden/>
          </w:rPr>
          <w:fldChar w:fldCharType="separate"/>
        </w:r>
        <w:r w:rsidR="00E639B8">
          <w:rPr>
            <w:noProof/>
            <w:webHidden/>
          </w:rPr>
          <w:t>35</w:t>
        </w:r>
        <w:r w:rsidR="00E639B8">
          <w:rPr>
            <w:noProof/>
            <w:webHidden/>
          </w:rPr>
          <w:fldChar w:fldCharType="end"/>
        </w:r>
      </w:hyperlink>
    </w:p>
    <w:p w14:paraId="7C608FC4" w14:textId="3FF7DE72" w:rsidR="00E639B8" w:rsidRDefault="00574D76">
      <w:pPr>
        <w:pStyle w:val="Tabledesillustrations"/>
        <w:tabs>
          <w:tab w:val="right" w:leader="dot" w:pos="9062"/>
        </w:tabs>
        <w:rPr>
          <w:rFonts w:eastAsiaTheme="minorEastAsia"/>
          <w:noProof/>
          <w:lang w:eastAsia="fr-FR"/>
        </w:rPr>
      </w:pPr>
      <w:hyperlink w:anchor="_Toc181734099" w:history="1">
        <w:r w:rsidR="00E639B8" w:rsidRPr="00467771">
          <w:rPr>
            <w:rStyle w:val="Lienhypertexte"/>
            <w:noProof/>
          </w:rPr>
          <w:t>Tableau 9 : Rendement du riz par type de pratique et par région en 2023 (kg/ha)</w:t>
        </w:r>
        <w:r w:rsidR="00E639B8">
          <w:rPr>
            <w:noProof/>
            <w:webHidden/>
          </w:rPr>
          <w:tab/>
        </w:r>
        <w:r w:rsidR="00E639B8">
          <w:rPr>
            <w:noProof/>
            <w:webHidden/>
          </w:rPr>
          <w:fldChar w:fldCharType="begin"/>
        </w:r>
        <w:r w:rsidR="00E639B8">
          <w:rPr>
            <w:noProof/>
            <w:webHidden/>
          </w:rPr>
          <w:instrText xml:space="preserve"> PAGEREF _Toc181734099 \h </w:instrText>
        </w:r>
        <w:r w:rsidR="00E639B8">
          <w:rPr>
            <w:noProof/>
            <w:webHidden/>
          </w:rPr>
        </w:r>
        <w:r w:rsidR="00E639B8">
          <w:rPr>
            <w:noProof/>
            <w:webHidden/>
          </w:rPr>
          <w:fldChar w:fldCharType="separate"/>
        </w:r>
        <w:r w:rsidR="00E639B8">
          <w:rPr>
            <w:noProof/>
            <w:webHidden/>
          </w:rPr>
          <w:t>36</w:t>
        </w:r>
        <w:r w:rsidR="00E639B8">
          <w:rPr>
            <w:noProof/>
            <w:webHidden/>
          </w:rPr>
          <w:fldChar w:fldCharType="end"/>
        </w:r>
      </w:hyperlink>
    </w:p>
    <w:p w14:paraId="1F7843CC" w14:textId="3B3A325C" w:rsidR="00E639B8" w:rsidRDefault="00574D76">
      <w:pPr>
        <w:pStyle w:val="Tabledesillustrations"/>
        <w:tabs>
          <w:tab w:val="right" w:leader="dot" w:pos="9062"/>
        </w:tabs>
        <w:rPr>
          <w:rFonts w:eastAsiaTheme="minorEastAsia"/>
          <w:noProof/>
          <w:lang w:eastAsia="fr-FR"/>
        </w:rPr>
      </w:pPr>
      <w:hyperlink w:anchor="_Toc181734100" w:history="1">
        <w:r w:rsidR="00E639B8" w:rsidRPr="00467771">
          <w:rPr>
            <w:rStyle w:val="Lienhypertexte"/>
            <w:noProof/>
          </w:rPr>
          <w:t>Tableau 10 : Rendement du riz par type de pratique et par système de production en 2023 (kg/ha)</w:t>
        </w:r>
        <w:r w:rsidR="00E639B8">
          <w:rPr>
            <w:noProof/>
            <w:webHidden/>
          </w:rPr>
          <w:tab/>
        </w:r>
        <w:r w:rsidR="00E639B8">
          <w:rPr>
            <w:noProof/>
            <w:webHidden/>
          </w:rPr>
          <w:fldChar w:fldCharType="begin"/>
        </w:r>
        <w:r w:rsidR="00E639B8">
          <w:rPr>
            <w:noProof/>
            <w:webHidden/>
          </w:rPr>
          <w:instrText xml:space="preserve"> PAGEREF _Toc181734100 \h </w:instrText>
        </w:r>
        <w:r w:rsidR="00E639B8">
          <w:rPr>
            <w:noProof/>
            <w:webHidden/>
          </w:rPr>
        </w:r>
        <w:r w:rsidR="00E639B8">
          <w:rPr>
            <w:noProof/>
            <w:webHidden/>
          </w:rPr>
          <w:fldChar w:fldCharType="separate"/>
        </w:r>
        <w:r w:rsidR="00E639B8">
          <w:rPr>
            <w:noProof/>
            <w:webHidden/>
          </w:rPr>
          <w:t>36</w:t>
        </w:r>
        <w:r w:rsidR="00E639B8">
          <w:rPr>
            <w:noProof/>
            <w:webHidden/>
          </w:rPr>
          <w:fldChar w:fldCharType="end"/>
        </w:r>
      </w:hyperlink>
    </w:p>
    <w:p w14:paraId="63CDAAAB" w14:textId="665F1CF0" w:rsidR="00E639B8" w:rsidRDefault="00574D76">
      <w:pPr>
        <w:pStyle w:val="Tabledesillustrations"/>
        <w:tabs>
          <w:tab w:val="right" w:leader="dot" w:pos="9062"/>
        </w:tabs>
        <w:rPr>
          <w:rFonts w:eastAsiaTheme="minorEastAsia"/>
          <w:noProof/>
          <w:lang w:eastAsia="fr-FR"/>
        </w:rPr>
      </w:pPr>
      <w:hyperlink w:anchor="_Toc181734101" w:history="1">
        <w:r w:rsidR="00E639B8" w:rsidRPr="00467771">
          <w:rPr>
            <w:rStyle w:val="Lienhypertexte"/>
            <w:noProof/>
          </w:rPr>
          <w:t>Tableau 11 : Test de comparaison de moyenne de rendements des deux pratiques</w:t>
        </w:r>
        <w:r w:rsidR="00E639B8">
          <w:rPr>
            <w:noProof/>
            <w:webHidden/>
          </w:rPr>
          <w:tab/>
        </w:r>
        <w:r w:rsidR="00E639B8">
          <w:rPr>
            <w:noProof/>
            <w:webHidden/>
          </w:rPr>
          <w:fldChar w:fldCharType="begin"/>
        </w:r>
        <w:r w:rsidR="00E639B8">
          <w:rPr>
            <w:noProof/>
            <w:webHidden/>
          </w:rPr>
          <w:instrText xml:space="preserve"> PAGEREF _Toc181734101 \h </w:instrText>
        </w:r>
        <w:r w:rsidR="00E639B8">
          <w:rPr>
            <w:noProof/>
            <w:webHidden/>
          </w:rPr>
        </w:r>
        <w:r w:rsidR="00E639B8">
          <w:rPr>
            <w:noProof/>
            <w:webHidden/>
          </w:rPr>
          <w:fldChar w:fldCharType="separate"/>
        </w:r>
        <w:r w:rsidR="00E639B8">
          <w:rPr>
            <w:noProof/>
            <w:webHidden/>
          </w:rPr>
          <w:t>36</w:t>
        </w:r>
        <w:r w:rsidR="00E639B8">
          <w:rPr>
            <w:noProof/>
            <w:webHidden/>
          </w:rPr>
          <w:fldChar w:fldCharType="end"/>
        </w:r>
      </w:hyperlink>
    </w:p>
    <w:p w14:paraId="64195FD9" w14:textId="62766E02" w:rsidR="00E639B8" w:rsidRDefault="00574D76">
      <w:pPr>
        <w:pStyle w:val="Tabledesillustrations"/>
        <w:tabs>
          <w:tab w:val="right" w:leader="dot" w:pos="9062"/>
        </w:tabs>
        <w:rPr>
          <w:rFonts w:eastAsiaTheme="minorEastAsia"/>
          <w:noProof/>
          <w:lang w:eastAsia="fr-FR"/>
        </w:rPr>
      </w:pPr>
      <w:hyperlink w:anchor="_Toc181734102" w:history="1">
        <w:r w:rsidR="00E639B8" w:rsidRPr="00467771">
          <w:rPr>
            <w:rStyle w:val="Lienhypertexte"/>
            <w:noProof/>
          </w:rPr>
          <w:t>Tableau 12 : Quantité</w:t>
        </w:r>
        <w:r w:rsidR="00E639B8" w:rsidRPr="00467771">
          <w:rPr>
            <w:rStyle w:val="Lienhypertexte"/>
            <w:noProof/>
            <w:lang w:val="fr-ML"/>
          </w:rPr>
          <w:t xml:space="preserve"> de semence par hectare en Kg/Ha par système de production et par le type de pratique en 2023</w:t>
        </w:r>
        <w:r w:rsidR="00E639B8">
          <w:rPr>
            <w:noProof/>
            <w:webHidden/>
          </w:rPr>
          <w:tab/>
        </w:r>
        <w:r w:rsidR="00E639B8">
          <w:rPr>
            <w:noProof/>
            <w:webHidden/>
          </w:rPr>
          <w:fldChar w:fldCharType="begin"/>
        </w:r>
        <w:r w:rsidR="00E639B8">
          <w:rPr>
            <w:noProof/>
            <w:webHidden/>
          </w:rPr>
          <w:instrText xml:space="preserve"> PAGEREF _Toc181734102 \h </w:instrText>
        </w:r>
        <w:r w:rsidR="00E639B8">
          <w:rPr>
            <w:noProof/>
            <w:webHidden/>
          </w:rPr>
        </w:r>
        <w:r w:rsidR="00E639B8">
          <w:rPr>
            <w:noProof/>
            <w:webHidden/>
          </w:rPr>
          <w:fldChar w:fldCharType="separate"/>
        </w:r>
        <w:r w:rsidR="00E639B8">
          <w:rPr>
            <w:noProof/>
            <w:webHidden/>
          </w:rPr>
          <w:t>37</w:t>
        </w:r>
        <w:r w:rsidR="00E639B8">
          <w:rPr>
            <w:noProof/>
            <w:webHidden/>
          </w:rPr>
          <w:fldChar w:fldCharType="end"/>
        </w:r>
      </w:hyperlink>
    </w:p>
    <w:p w14:paraId="3C7F0018" w14:textId="69540080" w:rsidR="00E639B8" w:rsidRDefault="00574D76">
      <w:pPr>
        <w:pStyle w:val="Tabledesillustrations"/>
        <w:tabs>
          <w:tab w:val="right" w:leader="dot" w:pos="9062"/>
        </w:tabs>
        <w:rPr>
          <w:rFonts w:eastAsiaTheme="minorEastAsia"/>
          <w:noProof/>
          <w:lang w:eastAsia="fr-FR"/>
        </w:rPr>
      </w:pPr>
      <w:hyperlink w:anchor="_Toc181734103" w:history="1">
        <w:r w:rsidR="00E639B8" w:rsidRPr="00467771">
          <w:rPr>
            <w:rStyle w:val="Lienhypertexte"/>
            <w:noProof/>
          </w:rPr>
          <w:t>Tableau 13 : Test de comparaison des moyennes de quantités de semence dans les deux types de pratique</w:t>
        </w:r>
        <w:r w:rsidR="00E639B8">
          <w:rPr>
            <w:noProof/>
            <w:webHidden/>
          </w:rPr>
          <w:tab/>
        </w:r>
        <w:r w:rsidR="00E639B8">
          <w:rPr>
            <w:noProof/>
            <w:webHidden/>
          </w:rPr>
          <w:fldChar w:fldCharType="begin"/>
        </w:r>
        <w:r w:rsidR="00E639B8">
          <w:rPr>
            <w:noProof/>
            <w:webHidden/>
          </w:rPr>
          <w:instrText xml:space="preserve"> PAGEREF _Toc181734103 \h </w:instrText>
        </w:r>
        <w:r w:rsidR="00E639B8">
          <w:rPr>
            <w:noProof/>
            <w:webHidden/>
          </w:rPr>
        </w:r>
        <w:r w:rsidR="00E639B8">
          <w:rPr>
            <w:noProof/>
            <w:webHidden/>
          </w:rPr>
          <w:fldChar w:fldCharType="separate"/>
        </w:r>
        <w:r w:rsidR="00E639B8">
          <w:rPr>
            <w:noProof/>
            <w:webHidden/>
          </w:rPr>
          <w:t>37</w:t>
        </w:r>
        <w:r w:rsidR="00E639B8">
          <w:rPr>
            <w:noProof/>
            <w:webHidden/>
          </w:rPr>
          <w:fldChar w:fldCharType="end"/>
        </w:r>
      </w:hyperlink>
    </w:p>
    <w:p w14:paraId="6F3360A6" w14:textId="12590789" w:rsidR="00E639B8" w:rsidRDefault="00574D76">
      <w:pPr>
        <w:pStyle w:val="Tabledesillustrations"/>
        <w:tabs>
          <w:tab w:val="right" w:leader="dot" w:pos="9062"/>
        </w:tabs>
        <w:rPr>
          <w:rFonts w:eastAsiaTheme="minorEastAsia"/>
          <w:noProof/>
          <w:lang w:eastAsia="fr-FR"/>
        </w:rPr>
      </w:pPr>
      <w:hyperlink w:anchor="_Toc181734104" w:history="1">
        <w:r w:rsidR="00E639B8" w:rsidRPr="00467771">
          <w:rPr>
            <w:rStyle w:val="Lienhypertexte"/>
            <w:noProof/>
          </w:rPr>
          <w:t>Tableau 14</w:t>
        </w:r>
        <w:r w:rsidR="00E639B8" w:rsidRPr="00467771">
          <w:rPr>
            <w:rStyle w:val="Lienhypertexte"/>
            <w:noProof/>
            <w:lang w:eastAsia="fr-FR"/>
          </w:rPr>
          <w:t> : Coût de production en Fcfa des exploitations enquêtées avec l’utilisation du SRI par cercle</w:t>
        </w:r>
        <w:r w:rsidR="00E639B8">
          <w:rPr>
            <w:noProof/>
            <w:webHidden/>
          </w:rPr>
          <w:tab/>
        </w:r>
        <w:r w:rsidR="00E639B8">
          <w:rPr>
            <w:noProof/>
            <w:webHidden/>
          </w:rPr>
          <w:fldChar w:fldCharType="begin"/>
        </w:r>
        <w:r w:rsidR="00E639B8">
          <w:rPr>
            <w:noProof/>
            <w:webHidden/>
          </w:rPr>
          <w:instrText xml:space="preserve"> PAGEREF _Toc181734104 \h </w:instrText>
        </w:r>
        <w:r w:rsidR="00E639B8">
          <w:rPr>
            <w:noProof/>
            <w:webHidden/>
          </w:rPr>
        </w:r>
        <w:r w:rsidR="00E639B8">
          <w:rPr>
            <w:noProof/>
            <w:webHidden/>
          </w:rPr>
          <w:fldChar w:fldCharType="separate"/>
        </w:r>
        <w:r w:rsidR="00E639B8">
          <w:rPr>
            <w:noProof/>
            <w:webHidden/>
          </w:rPr>
          <w:t>38</w:t>
        </w:r>
        <w:r w:rsidR="00E639B8">
          <w:rPr>
            <w:noProof/>
            <w:webHidden/>
          </w:rPr>
          <w:fldChar w:fldCharType="end"/>
        </w:r>
      </w:hyperlink>
    </w:p>
    <w:p w14:paraId="210FA888" w14:textId="4E4E1335" w:rsidR="00E639B8" w:rsidRDefault="00574D76">
      <w:pPr>
        <w:pStyle w:val="Tabledesillustrations"/>
        <w:tabs>
          <w:tab w:val="right" w:leader="dot" w:pos="9062"/>
        </w:tabs>
        <w:rPr>
          <w:rFonts w:eastAsiaTheme="minorEastAsia"/>
          <w:noProof/>
          <w:lang w:eastAsia="fr-FR"/>
        </w:rPr>
      </w:pPr>
      <w:hyperlink w:anchor="_Toc181734105" w:history="1">
        <w:r w:rsidR="00E639B8" w:rsidRPr="00467771">
          <w:rPr>
            <w:rStyle w:val="Lienhypertexte"/>
            <w:noProof/>
          </w:rPr>
          <w:t>Tableau 15</w:t>
        </w:r>
        <w:r w:rsidR="00E639B8" w:rsidRPr="00467771">
          <w:rPr>
            <w:rStyle w:val="Lienhypertexte"/>
            <w:noProof/>
            <w:lang w:eastAsia="fr-FR"/>
          </w:rPr>
          <w:t> : Coût de production en Fcfa des exploitations enquêtées avec non SRI par cercle</w:t>
        </w:r>
        <w:r w:rsidR="00E639B8">
          <w:rPr>
            <w:noProof/>
            <w:webHidden/>
          </w:rPr>
          <w:tab/>
        </w:r>
        <w:r w:rsidR="00E639B8">
          <w:rPr>
            <w:noProof/>
            <w:webHidden/>
          </w:rPr>
          <w:fldChar w:fldCharType="begin"/>
        </w:r>
        <w:r w:rsidR="00E639B8">
          <w:rPr>
            <w:noProof/>
            <w:webHidden/>
          </w:rPr>
          <w:instrText xml:space="preserve"> PAGEREF _Toc181734105 \h </w:instrText>
        </w:r>
        <w:r w:rsidR="00E639B8">
          <w:rPr>
            <w:noProof/>
            <w:webHidden/>
          </w:rPr>
        </w:r>
        <w:r w:rsidR="00E639B8">
          <w:rPr>
            <w:noProof/>
            <w:webHidden/>
          </w:rPr>
          <w:fldChar w:fldCharType="separate"/>
        </w:r>
        <w:r w:rsidR="00E639B8">
          <w:rPr>
            <w:noProof/>
            <w:webHidden/>
          </w:rPr>
          <w:t>39</w:t>
        </w:r>
        <w:r w:rsidR="00E639B8">
          <w:rPr>
            <w:noProof/>
            <w:webHidden/>
          </w:rPr>
          <w:fldChar w:fldCharType="end"/>
        </w:r>
      </w:hyperlink>
    </w:p>
    <w:p w14:paraId="70C1365B" w14:textId="4A4667C4" w:rsidR="00E639B8" w:rsidRDefault="00574D76">
      <w:pPr>
        <w:pStyle w:val="Tabledesillustrations"/>
        <w:tabs>
          <w:tab w:val="right" w:leader="dot" w:pos="9062"/>
        </w:tabs>
        <w:rPr>
          <w:rFonts w:eastAsiaTheme="minorEastAsia"/>
          <w:noProof/>
          <w:lang w:eastAsia="fr-FR"/>
        </w:rPr>
      </w:pPr>
      <w:hyperlink w:anchor="_Toc181734106" w:history="1">
        <w:r w:rsidR="00E639B8" w:rsidRPr="00467771">
          <w:rPr>
            <w:rStyle w:val="Lienhypertexte"/>
            <w:noProof/>
          </w:rPr>
          <w:t>Tableau 16</w:t>
        </w:r>
        <w:r w:rsidR="00E639B8" w:rsidRPr="00467771">
          <w:rPr>
            <w:rStyle w:val="Lienhypertexte"/>
            <w:noProof/>
            <w:lang w:eastAsia="fr-FR"/>
          </w:rPr>
          <w:t> : Coût moyen de production (en FCFA) des deux pratiques (SRI et non SRI) par région</w:t>
        </w:r>
        <w:r w:rsidR="00E639B8">
          <w:rPr>
            <w:noProof/>
            <w:webHidden/>
          </w:rPr>
          <w:tab/>
        </w:r>
        <w:r w:rsidR="00E639B8">
          <w:rPr>
            <w:noProof/>
            <w:webHidden/>
          </w:rPr>
          <w:fldChar w:fldCharType="begin"/>
        </w:r>
        <w:r w:rsidR="00E639B8">
          <w:rPr>
            <w:noProof/>
            <w:webHidden/>
          </w:rPr>
          <w:instrText xml:space="preserve"> PAGEREF _Toc181734106 \h </w:instrText>
        </w:r>
        <w:r w:rsidR="00E639B8">
          <w:rPr>
            <w:noProof/>
            <w:webHidden/>
          </w:rPr>
        </w:r>
        <w:r w:rsidR="00E639B8">
          <w:rPr>
            <w:noProof/>
            <w:webHidden/>
          </w:rPr>
          <w:fldChar w:fldCharType="separate"/>
        </w:r>
        <w:r w:rsidR="00E639B8">
          <w:rPr>
            <w:noProof/>
            <w:webHidden/>
          </w:rPr>
          <w:t>39</w:t>
        </w:r>
        <w:r w:rsidR="00E639B8">
          <w:rPr>
            <w:noProof/>
            <w:webHidden/>
          </w:rPr>
          <w:fldChar w:fldCharType="end"/>
        </w:r>
      </w:hyperlink>
    </w:p>
    <w:p w14:paraId="3F4F2FCE" w14:textId="03D35F66" w:rsidR="00E639B8" w:rsidRDefault="00574D76">
      <w:pPr>
        <w:pStyle w:val="Tabledesillustrations"/>
        <w:tabs>
          <w:tab w:val="right" w:leader="dot" w:pos="9062"/>
        </w:tabs>
        <w:rPr>
          <w:rFonts w:eastAsiaTheme="minorEastAsia"/>
          <w:noProof/>
          <w:lang w:eastAsia="fr-FR"/>
        </w:rPr>
      </w:pPr>
      <w:hyperlink w:anchor="_Toc181734107" w:history="1">
        <w:r w:rsidR="00E639B8" w:rsidRPr="00467771">
          <w:rPr>
            <w:rStyle w:val="Lienhypertexte"/>
            <w:noProof/>
          </w:rPr>
          <w:t>Tableau 17</w:t>
        </w:r>
        <w:r w:rsidR="00E639B8" w:rsidRPr="00467771">
          <w:rPr>
            <w:rStyle w:val="Lienhypertexte"/>
            <w:noProof/>
            <w:lang w:eastAsia="fr-FR"/>
          </w:rPr>
          <w:t>: Coût de production d’un hectare des deux pratiques (SRI et non SRI) par région</w:t>
        </w:r>
        <w:r w:rsidR="00E639B8">
          <w:rPr>
            <w:noProof/>
            <w:webHidden/>
          </w:rPr>
          <w:tab/>
        </w:r>
        <w:r w:rsidR="00E639B8">
          <w:rPr>
            <w:noProof/>
            <w:webHidden/>
          </w:rPr>
          <w:fldChar w:fldCharType="begin"/>
        </w:r>
        <w:r w:rsidR="00E639B8">
          <w:rPr>
            <w:noProof/>
            <w:webHidden/>
          </w:rPr>
          <w:instrText xml:space="preserve"> PAGEREF _Toc181734107 \h </w:instrText>
        </w:r>
        <w:r w:rsidR="00E639B8">
          <w:rPr>
            <w:noProof/>
            <w:webHidden/>
          </w:rPr>
        </w:r>
        <w:r w:rsidR="00E639B8">
          <w:rPr>
            <w:noProof/>
            <w:webHidden/>
          </w:rPr>
          <w:fldChar w:fldCharType="separate"/>
        </w:r>
        <w:r w:rsidR="00E639B8">
          <w:rPr>
            <w:noProof/>
            <w:webHidden/>
          </w:rPr>
          <w:t>40</w:t>
        </w:r>
        <w:r w:rsidR="00E639B8">
          <w:rPr>
            <w:noProof/>
            <w:webHidden/>
          </w:rPr>
          <w:fldChar w:fldCharType="end"/>
        </w:r>
      </w:hyperlink>
    </w:p>
    <w:p w14:paraId="5BE9B74B" w14:textId="1A1034EF" w:rsidR="00E639B8" w:rsidRDefault="00574D76">
      <w:pPr>
        <w:pStyle w:val="Tabledesillustrations"/>
        <w:tabs>
          <w:tab w:val="right" w:leader="dot" w:pos="9062"/>
        </w:tabs>
        <w:rPr>
          <w:rFonts w:eastAsiaTheme="minorEastAsia"/>
          <w:noProof/>
          <w:lang w:eastAsia="fr-FR"/>
        </w:rPr>
      </w:pPr>
      <w:hyperlink w:anchor="_Toc181734108" w:history="1">
        <w:r w:rsidR="00E639B8" w:rsidRPr="00467771">
          <w:rPr>
            <w:rStyle w:val="Lienhypertexte"/>
            <w:noProof/>
          </w:rPr>
          <w:t>Tableau 18</w:t>
        </w:r>
        <w:r w:rsidR="00E639B8" w:rsidRPr="00467771">
          <w:rPr>
            <w:rStyle w:val="Lienhypertexte"/>
            <w:noProof/>
            <w:lang w:eastAsia="fr-FR"/>
          </w:rPr>
          <w:t> : Test de comparaison de des couts /ha des deux pratiques</w:t>
        </w:r>
        <w:r w:rsidR="00E639B8">
          <w:rPr>
            <w:noProof/>
            <w:webHidden/>
          </w:rPr>
          <w:tab/>
        </w:r>
        <w:r w:rsidR="00E639B8">
          <w:rPr>
            <w:noProof/>
            <w:webHidden/>
          </w:rPr>
          <w:fldChar w:fldCharType="begin"/>
        </w:r>
        <w:r w:rsidR="00E639B8">
          <w:rPr>
            <w:noProof/>
            <w:webHidden/>
          </w:rPr>
          <w:instrText xml:space="preserve"> PAGEREF _Toc181734108 \h </w:instrText>
        </w:r>
        <w:r w:rsidR="00E639B8">
          <w:rPr>
            <w:noProof/>
            <w:webHidden/>
          </w:rPr>
        </w:r>
        <w:r w:rsidR="00E639B8">
          <w:rPr>
            <w:noProof/>
            <w:webHidden/>
          </w:rPr>
          <w:fldChar w:fldCharType="separate"/>
        </w:r>
        <w:r w:rsidR="00E639B8">
          <w:rPr>
            <w:noProof/>
            <w:webHidden/>
          </w:rPr>
          <w:t>40</w:t>
        </w:r>
        <w:r w:rsidR="00E639B8">
          <w:rPr>
            <w:noProof/>
            <w:webHidden/>
          </w:rPr>
          <w:fldChar w:fldCharType="end"/>
        </w:r>
      </w:hyperlink>
    </w:p>
    <w:p w14:paraId="3029A0B3" w14:textId="5B49D7C5" w:rsidR="00E639B8" w:rsidRDefault="00574D76">
      <w:pPr>
        <w:pStyle w:val="Tabledesillustrations"/>
        <w:tabs>
          <w:tab w:val="right" w:leader="dot" w:pos="9062"/>
        </w:tabs>
        <w:rPr>
          <w:rFonts w:eastAsiaTheme="minorEastAsia"/>
          <w:noProof/>
          <w:lang w:eastAsia="fr-FR"/>
        </w:rPr>
      </w:pPr>
      <w:hyperlink w:anchor="_Toc181734109" w:history="1">
        <w:r w:rsidR="00E639B8" w:rsidRPr="00467771">
          <w:rPr>
            <w:rStyle w:val="Lienhypertexte"/>
            <w:noProof/>
          </w:rPr>
          <w:t>Tableau 19 : Revenu par hectare par système de production et par pratique en 2023 (Fcfa/ha)</w:t>
        </w:r>
        <w:r w:rsidR="00E639B8">
          <w:rPr>
            <w:noProof/>
            <w:webHidden/>
          </w:rPr>
          <w:tab/>
        </w:r>
        <w:r w:rsidR="00E639B8">
          <w:rPr>
            <w:noProof/>
            <w:webHidden/>
          </w:rPr>
          <w:fldChar w:fldCharType="begin"/>
        </w:r>
        <w:r w:rsidR="00E639B8">
          <w:rPr>
            <w:noProof/>
            <w:webHidden/>
          </w:rPr>
          <w:instrText xml:space="preserve"> PAGEREF _Toc181734109 \h </w:instrText>
        </w:r>
        <w:r w:rsidR="00E639B8">
          <w:rPr>
            <w:noProof/>
            <w:webHidden/>
          </w:rPr>
        </w:r>
        <w:r w:rsidR="00E639B8">
          <w:rPr>
            <w:noProof/>
            <w:webHidden/>
          </w:rPr>
          <w:fldChar w:fldCharType="separate"/>
        </w:r>
        <w:r w:rsidR="00E639B8">
          <w:rPr>
            <w:noProof/>
            <w:webHidden/>
          </w:rPr>
          <w:t>41</w:t>
        </w:r>
        <w:r w:rsidR="00E639B8">
          <w:rPr>
            <w:noProof/>
            <w:webHidden/>
          </w:rPr>
          <w:fldChar w:fldCharType="end"/>
        </w:r>
      </w:hyperlink>
    </w:p>
    <w:p w14:paraId="4806AE72" w14:textId="4989B9C2" w:rsidR="00E639B8" w:rsidRDefault="00574D76">
      <w:pPr>
        <w:pStyle w:val="Tabledesillustrations"/>
        <w:tabs>
          <w:tab w:val="right" w:leader="dot" w:pos="9062"/>
        </w:tabs>
        <w:rPr>
          <w:rFonts w:eastAsiaTheme="minorEastAsia"/>
          <w:noProof/>
          <w:lang w:eastAsia="fr-FR"/>
        </w:rPr>
      </w:pPr>
      <w:hyperlink w:anchor="_Toc181734110" w:history="1">
        <w:r w:rsidR="00E639B8" w:rsidRPr="00467771">
          <w:rPr>
            <w:rStyle w:val="Lienhypertexte"/>
            <w:noProof/>
          </w:rPr>
          <w:t>Tableau 20 : Revenu par ha par pratique et par région en 2023 (FCFA/ha)</w:t>
        </w:r>
        <w:r w:rsidR="00E639B8">
          <w:rPr>
            <w:noProof/>
            <w:webHidden/>
          </w:rPr>
          <w:tab/>
        </w:r>
        <w:r w:rsidR="00E639B8">
          <w:rPr>
            <w:noProof/>
            <w:webHidden/>
          </w:rPr>
          <w:fldChar w:fldCharType="begin"/>
        </w:r>
        <w:r w:rsidR="00E639B8">
          <w:rPr>
            <w:noProof/>
            <w:webHidden/>
          </w:rPr>
          <w:instrText xml:space="preserve"> PAGEREF _Toc181734110 \h </w:instrText>
        </w:r>
        <w:r w:rsidR="00E639B8">
          <w:rPr>
            <w:noProof/>
            <w:webHidden/>
          </w:rPr>
        </w:r>
        <w:r w:rsidR="00E639B8">
          <w:rPr>
            <w:noProof/>
            <w:webHidden/>
          </w:rPr>
          <w:fldChar w:fldCharType="separate"/>
        </w:r>
        <w:r w:rsidR="00E639B8">
          <w:rPr>
            <w:noProof/>
            <w:webHidden/>
          </w:rPr>
          <w:t>41</w:t>
        </w:r>
        <w:r w:rsidR="00E639B8">
          <w:rPr>
            <w:noProof/>
            <w:webHidden/>
          </w:rPr>
          <w:fldChar w:fldCharType="end"/>
        </w:r>
      </w:hyperlink>
    </w:p>
    <w:p w14:paraId="435F26D4" w14:textId="0E341914" w:rsidR="00E639B8" w:rsidRDefault="00574D76">
      <w:pPr>
        <w:pStyle w:val="Tabledesillustrations"/>
        <w:tabs>
          <w:tab w:val="right" w:leader="dot" w:pos="9062"/>
        </w:tabs>
        <w:rPr>
          <w:rFonts w:eastAsiaTheme="minorEastAsia"/>
          <w:noProof/>
          <w:lang w:eastAsia="fr-FR"/>
        </w:rPr>
      </w:pPr>
      <w:hyperlink w:anchor="_Toc181734111" w:history="1">
        <w:r w:rsidR="00E639B8" w:rsidRPr="00467771">
          <w:rPr>
            <w:rStyle w:val="Lienhypertexte"/>
            <w:noProof/>
          </w:rPr>
          <w:t>Tableau 21 : test de comparaison de moyenne de revenu par ha</w:t>
        </w:r>
        <w:r w:rsidR="00E639B8">
          <w:rPr>
            <w:noProof/>
            <w:webHidden/>
          </w:rPr>
          <w:tab/>
        </w:r>
        <w:r w:rsidR="00E639B8">
          <w:rPr>
            <w:noProof/>
            <w:webHidden/>
          </w:rPr>
          <w:fldChar w:fldCharType="begin"/>
        </w:r>
        <w:r w:rsidR="00E639B8">
          <w:rPr>
            <w:noProof/>
            <w:webHidden/>
          </w:rPr>
          <w:instrText xml:space="preserve"> PAGEREF _Toc181734111 \h </w:instrText>
        </w:r>
        <w:r w:rsidR="00E639B8">
          <w:rPr>
            <w:noProof/>
            <w:webHidden/>
          </w:rPr>
        </w:r>
        <w:r w:rsidR="00E639B8">
          <w:rPr>
            <w:noProof/>
            <w:webHidden/>
          </w:rPr>
          <w:fldChar w:fldCharType="separate"/>
        </w:r>
        <w:r w:rsidR="00E639B8">
          <w:rPr>
            <w:noProof/>
            <w:webHidden/>
          </w:rPr>
          <w:t>41</w:t>
        </w:r>
        <w:r w:rsidR="00E639B8">
          <w:rPr>
            <w:noProof/>
            <w:webHidden/>
          </w:rPr>
          <w:fldChar w:fldCharType="end"/>
        </w:r>
      </w:hyperlink>
    </w:p>
    <w:p w14:paraId="34615D92" w14:textId="5251032D" w:rsidR="00E639B8" w:rsidRDefault="00574D76">
      <w:pPr>
        <w:pStyle w:val="Tabledesillustrations"/>
        <w:tabs>
          <w:tab w:val="right" w:leader="dot" w:pos="9062"/>
        </w:tabs>
        <w:rPr>
          <w:rFonts w:eastAsiaTheme="minorEastAsia"/>
          <w:noProof/>
          <w:lang w:eastAsia="fr-FR"/>
        </w:rPr>
      </w:pPr>
      <w:hyperlink w:anchor="_Toc181734112" w:history="1">
        <w:r w:rsidR="00E639B8" w:rsidRPr="00467771">
          <w:rPr>
            <w:rStyle w:val="Lienhypertexte"/>
            <w:noProof/>
          </w:rPr>
          <w:t>Tableau 22 : situation de l’adoption de la pratique du SRI dans les villages d’enquêtes.</w:t>
        </w:r>
        <w:r w:rsidR="00E639B8">
          <w:rPr>
            <w:noProof/>
            <w:webHidden/>
          </w:rPr>
          <w:tab/>
        </w:r>
        <w:r w:rsidR="00E639B8">
          <w:rPr>
            <w:noProof/>
            <w:webHidden/>
          </w:rPr>
          <w:fldChar w:fldCharType="begin"/>
        </w:r>
        <w:r w:rsidR="00E639B8">
          <w:rPr>
            <w:noProof/>
            <w:webHidden/>
          </w:rPr>
          <w:instrText xml:space="preserve"> PAGEREF _Toc181734112 \h </w:instrText>
        </w:r>
        <w:r w:rsidR="00E639B8">
          <w:rPr>
            <w:noProof/>
            <w:webHidden/>
          </w:rPr>
        </w:r>
        <w:r w:rsidR="00E639B8">
          <w:rPr>
            <w:noProof/>
            <w:webHidden/>
          </w:rPr>
          <w:fldChar w:fldCharType="separate"/>
        </w:r>
        <w:r w:rsidR="00E639B8">
          <w:rPr>
            <w:noProof/>
            <w:webHidden/>
          </w:rPr>
          <w:t>42</w:t>
        </w:r>
        <w:r w:rsidR="00E639B8">
          <w:rPr>
            <w:noProof/>
            <w:webHidden/>
          </w:rPr>
          <w:fldChar w:fldCharType="end"/>
        </w:r>
      </w:hyperlink>
    </w:p>
    <w:p w14:paraId="568A2AC5" w14:textId="164F799E" w:rsidR="00D120E1" w:rsidRPr="00D120E1" w:rsidRDefault="00D120E1" w:rsidP="00D120E1">
      <w:r>
        <w:fldChar w:fldCharType="end"/>
      </w:r>
    </w:p>
    <w:p w14:paraId="75009B3E" w14:textId="3BB65B23" w:rsidR="00D120E1" w:rsidRDefault="00D120E1" w:rsidP="00B353EB">
      <w:pPr>
        <w:pStyle w:val="Titre"/>
      </w:pPr>
    </w:p>
    <w:p w14:paraId="5DD3254E" w14:textId="084B0824" w:rsidR="00D120E1" w:rsidRDefault="00D120E1" w:rsidP="00D120E1"/>
    <w:p w14:paraId="418408A5" w14:textId="014C8B4B" w:rsidR="00D120E1" w:rsidRDefault="00D120E1" w:rsidP="00D120E1"/>
    <w:p w14:paraId="70887E8E" w14:textId="3F6C0446" w:rsidR="00D120E1" w:rsidRDefault="00D120E1" w:rsidP="00D120E1"/>
    <w:p w14:paraId="2DECCC05" w14:textId="705BA671" w:rsidR="00D120E1" w:rsidRDefault="00D120E1" w:rsidP="00D120E1"/>
    <w:p w14:paraId="070D39F6" w14:textId="21753E0D" w:rsidR="00D120E1" w:rsidRDefault="00D120E1" w:rsidP="00D120E1"/>
    <w:p w14:paraId="29DA4E98" w14:textId="3705D6D7" w:rsidR="00D120E1" w:rsidRDefault="00D120E1" w:rsidP="00D120E1"/>
    <w:p w14:paraId="760FC3BA" w14:textId="55D4BDAA" w:rsidR="00D120E1" w:rsidRDefault="00D120E1" w:rsidP="00D120E1"/>
    <w:p w14:paraId="5D7D0FC7" w14:textId="21D32A26" w:rsidR="00D120E1" w:rsidRDefault="00D120E1" w:rsidP="00D120E1"/>
    <w:p w14:paraId="3D04BA03" w14:textId="7E0A7FF3" w:rsidR="00D120E1" w:rsidRDefault="00D120E1" w:rsidP="00D120E1"/>
    <w:p w14:paraId="73DB8562" w14:textId="0A778ADE" w:rsidR="004E4BF0" w:rsidRDefault="004E4BF0" w:rsidP="00D120E1"/>
    <w:p w14:paraId="27172B5C" w14:textId="77777777" w:rsidR="004E4BF0" w:rsidRDefault="004E4BF0" w:rsidP="00D120E1"/>
    <w:p w14:paraId="1DDE2416" w14:textId="77777777" w:rsidR="00F13E57" w:rsidRPr="00D120E1" w:rsidRDefault="00F13E57" w:rsidP="00D120E1"/>
    <w:p w14:paraId="544B8F0A" w14:textId="22D312C6" w:rsidR="00624E62" w:rsidRDefault="00624E62" w:rsidP="00D120E1">
      <w:pPr>
        <w:pStyle w:val="Titre1"/>
      </w:pPr>
      <w:bookmarkStart w:id="0" w:name="_Toc181734113"/>
      <w:r w:rsidRPr="00B353EB">
        <w:lastRenderedPageBreak/>
        <w:t>INTRODUCTION</w:t>
      </w:r>
      <w:bookmarkEnd w:id="0"/>
    </w:p>
    <w:p w14:paraId="2B4E6C55" w14:textId="77777777" w:rsidR="00B353EB" w:rsidRPr="00B353EB" w:rsidRDefault="00B353EB" w:rsidP="00B353EB"/>
    <w:p w14:paraId="3E5C5F86" w14:textId="22F9EF69" w:rsidR="00624E62" w:rsidRPr="00624E62" w:rsidRDefault="00624E62" w:rsidP="00D46981">
      <w:pPr>
        <w:spacing w:after="120"/>
        <w:jc w:val="both"/>
        <w:rPr>
          <w:rFonts w:ascii="Times New Roman" w:hAnsi="Times New Roman" w:cs="Times New Roman"/>
          <w:sz w:val="24"/>
          <w:szCs w:val="24"/>
          <w:lang w:val="fr-ML"/>
        </w:rPr>
      </w:pPr>
      <w:r w:rsidRPr="00624E62">
        <w:rPr>
          <w:rFonts w:ascii="Times New Roman" w:hAnsi="Times New Roman" w:cs="Times New Roman"/>
          <w:sz w:val="24"/>
          <w:szCs w:val="24"/>
        </w:rPr>
        <w:t xml:space="preserve">De 1960 à nos jours les différents gouvernements du Mali ont appliqué plusieurs politiques en vue de promouvoir l’essor du monde rural et le développement socioéconomique du pays. Les plus connues de ces politiques et stratégies sont </w:t>
      </w:r>
      <w:r w:rsidR="00320359" w:rsidRPr="00624E62">
        <w:rPr>
          <w:rFonts w:ascii="Times New Roman" w:hAnsi="Times New Roman" w:cs="Times New Roman"/>
          <w:sz w:val="24"/>
          <w:szCs w:val="24"/>
        </w:rPr>
        <w:t>la Loi d’Orientation Agricole (LOA, 2006),</w:t>
      </w:r>
      <w:r w:rsidR="00320359">
        <w:rPr>
          <w:rFonts w:ascii="Times New Roman" w:hAnsi="Times New Roman" w:cs="Times New Roman"/>
          <w:sz w:val="24"/>
          <w:szCs w:val="24"/>
        </w:rPr>
        <w:t xml:space="preserve"> </w:t>
      </w:r>
      <w:r w:rsidR="00320359" w:rsidRPr="00624E62">
        <w:rPr>
          <w:rFonts w:ascii="Times New Roman" w:hAnsi="Times New Roman" w:cs="Times New Roman"/>
          <w:sz w:val="24"/>
          <w:szCs w:val="24"/>
          <w:shd w:val="clear" w:color="auto" w:fill="FFFFFF" w:themeFill="background1"/>
        </w:rPr>
        <w:t>la Stratégie Nationale de Développement de l’Irrigation (SNDI, 2007/2008)</w:t>
      </w:r>
      <w:r w:rsidR="00320359">
        <w:rPr>
          <w:rFonts w:ascii="Times New Roman" w:hAnsi="Times New Roman" w:cs="Times New Roman"/>
          <w:sz w:val="24"/>
          <w:szCs w:val="24"/>
          <w:shd w:val="clear" w:color="auto" w:fill="FFFFFF" w:themeFill="background1"/>
        </w:rPr>
        <w:t xml:space="preserve">, </w:t>
      </w:r>
      <w:r w:rsidR="00320359" w:rsidRPr="00624E62">
        <w:rPr>
          <w:rFonts w:ascii="Times New Roman" w:hAnsi="Times New Roman" w:cs="Times New Roman"/>
          <w:sz w:val="24"/>
          <w:szCs w:val="24"/>
          <w:shd w:val="clear" w:color="auto" w:fill="FFFFFF" w:themeFill="background1"/>
        </w:rPr>
        <w:t>l’Initiative Riz (CPM, 2008/2009)</w:t>
      </w:r>
      <w:r w:rsidR="00320359">
        <w:rPr>
          <w:rFonts w:ascii="Times New Roman" w:hAnsi="Times New Roman" w:cs="Times New Roman"/>
          <w:sz w:val="24"/>
          <w:szCs w:val="24"/>
          <w:shd w:val="clear" w:color="auto" w:fill="FFFFFF" w:themeFill="background1"/>
        </w:rPr>
        <w:t xml:space="preserve">, </w:t>
      </w:r>
      <w:r w:rsidR="00320359" w:rsidRPr="00624E62">
        <w:rPr>
          <w:rFonts w:ascii="Times New Roman" w:hAnsi="Times New Roman" w:cs="Times New Roman"/>
          <w:sz w:val="24"/>
          <w:szCs w:val="24"/>
          <w:shd w:val="clear" w:color="auto" w:fill="FFFFFF" w:themeFill="background1"/>
        </w:rPr>
        <w:t>la Stratégie Nationale de développement de la Riziculture (SNDR, 2009)</w:t>
      </w:r>
      <w:r w:rsidR="00320359">
        <w:rPr>
          <w:rFonts w:ascii="Times New Roman" w:hAnsi="Times New Roman" w:cs="Times New Roman"/>
          <w:sz w:val="24"/>
          <w:szCs w:val="24"/>
          <w:shd w:val="clear" w:color="auto" w:fill="FFFFFF" w:themeFill="background1"/>
        </w:rPr>
        <w:t xml:space="preserve">, </w:t>
      </w:r>
      <w:r w:rsidR="00320359" w:rsidRPr="00624E62">
        <w:rPr>
          <w:rFonts w:ascii="Times New Roman" w:hAnsi="Times New Roman" w:cs="Times New Roman"/>
          <w:sz w:val="24"/>
          <w:szCs w:val="24"/>
          <w:shd w:val="clear" w:color="auto" w:fill="FFFFFF" w:themeFill="background1"/>
        </w:rPr>
        <w:t>le Programme National d’Irrigation de Proximité (PNIP, 2010),</w:t>
      </w:r>
      <w:r w:rsidR="00320359">
        <w:rPr>
          <w:rFonts w:ascii="Times New Roman" w:hAnsi="Times New Roman" w:cs="Times New Roman"/>
          <w:sz w:val="24"/>
          <w:szCs w:val="24"/>
          <w:shd w:val="clear" w:color="auto" w:fill="FFFFFF" w:themeFill="background1"/>
        </w:rPr>
        <w:t xml:space="preserve"> </w:t>
      </w:r>
      <w:r w:rsidR="00320359" w:rsidRPr="00624E62">
        <w:rPr>
          <w:rFonts w:ascii="Times New Roman" w:hAnsi="Times New Roman" w:cs="Times New Roman"/>
          <w:sz w:val="24"/>
          <w:szCs w:val="24"/>
          <w:shd w:val="clear" w:color="auto" w:fill="FFFFFF" w:themeFill="background1"/>
        </w:rPr>
        <w:t>le Programme National de Sécurité Alimentaire (PNSA, 2011)</w:t>
      </w:r>
      <w:r w:rsidR="00320359">
        <w:rPr>
          <w:rFonts w:ascii="Times New Roman" w:hAnsi="Times New Roman" w:cs="Times New Roman"/>
          <w:sz w:val="24"/>
          <w:szCs w:val="24"/>
          <w:shd w:val="clear" w:color="auto" w:fill="FFFFFF" w:themeFill="background1"/>
        </w:rPr>
        <w:t xml:space="preserve">, </w:t>
      </w:r>
      <w:r w:rsidRPr="00624E62">
        <w:rPr>
          <w:rFonts w:ascii="Times New Roman" w:hAnsi="Times New Roman" w:cs="Times New Roman"/>
          <w:sz w:val="24"/>
          <w:szCs w:val="24"/>
        </w:rPr>
        <w:t>les différentes générations du  cadre stratégique de croissance et de réduction de la pauvreté CSCRP (2012-2017), la Politique de Développement Agricole (PDA,</w:t>
      </w:r>
      <w:r w:rsidR="0064349E">
        <w:rPr>
          <w:rFonts w:ascii="Times New Roman" w:hAnsi="Times New Roman" w:cs="Times New Roman"/>
          <w:sz w:val="24"/>
          <w:szCs w:val="24"/>
        </w:rPr>
        <w:t xml:space="preserve"> </w:t>
      </w:r>
      <w:r w:rsidRPr="00624E62">
        <w:rPr>
          <w:rFonts w:ascii="Times New Roman" w:hAnsi="Times New Roman" w:cs="Times New Roman"/>
          <w:sz w:val="24"/>
          <w:szCs w:val="24"/>
        </w:rPr>
        <w:t xml:space="preserve">2013), le Programme National d’Investissement dans le </w:t>
      </w:r>
      <w:r w:rsidRPr="00624E62">
        <w:rPr>
          <w:rFonts w:ascii="Times New Roman" w:hAnsi="Times New Roman" w:cs="Times New Roman"/>
          <w:sz w:val="24"/>
          <w:szCs w:val="24"/>
          <w:shd w:val="clear" w:color="auto" w:fill="FFFFFF" w:themeFill="background1"/>
        </w:rPr>
        <w:t>Secteur Agricole (PNISA, 2014), ,</w:t>
      </w:r>
      <w:r w:rsidR="0064349E">
        <w:rPr>
          <w:rFonts w:ascii="Times New Roman" w:hAnsi="Times New Roman" w:cs="Times New Roman"/>
          <w:sz w:val="24"/>
          <w:szCs w:val="24"/>
          <w:shd w:val="clear" w:color="auto" w:fill="FFFFFF" w:themeFill="background1"/>
        </w:rPr>
        <w:t xml:space="preserve"> </w:t>
      </w:r>
      <w:r w:rsidRPr="00624E62">
        <w:rPr>
          <w:rFonts w:ascii="Times New Roman" w:hAnsi="Times New Roman" w:cs="Times New Roman"/>
          <w:sz w:val="24"/>
          <w:szCs w:val="24"/>
          <w:shd w:val="clear" w:color="auto" w:fill="FFFFFF" w:themeFill="background1"/>
        </w:rPr>
        <w:t>, la Stratégie Nationale de Sécurité Alimentaire-Partie2 (SNSA-2, 2019), la Politique Nationale</w:t>
      </w:r>
      <w:r w:rsidRPr="00624E62">
        <w:rPr>
          <w:rFonts w:ascii="Times New Roman" w:hAnsi="Times New Roman" w:cs="Times New Roman"/>
          <w:sz w:val="24"/>
          <w:szCs w:val="24"/>
        </w:rPr>
        <w:t xml:space="preserve"> sur les Changements Climatiques, la Politique Nationale de l’Eau, etc. Le cadre stratégique de croissance et de réduction de la pauvreté (CSCRP, 2012-2017) est le seul cadre de référence pour la formulation et la mise en œuvre des politiques de développement économique et social au Mali, il prend en compte l’atteinte des Objectifs du Millénaires pour le Développement (OMD) à l’horizon 2015. Par la suite il y’a eu la création du Cadre Stratégique pour la Relance Economique et le Développement Durable (CREDD, 2019-2023). Il fédère dans un cadre cohérent l’ensemble des politiques et stratégies sectorielles et identifie les besoins financiers ainsi que les moyens pour satisfaire leur mise en œuvre. </w:t>
      </w:r>
      <w:r w:rsidRPr="00624E62">
        <w:rPr>
          <w:rFonts w:ascii="Times New Roman" w:hAnsi="Times New Roman" w:cs="Times New Roman"/>
          <w:sz w:val="24"/>
          <w:szCs w:val="24"/>
          <w:lang w:val="fr-ML"/>
        </w:rPr>
        <w:t xml:space="preserve">Il est l ’unique cadre de négociation avec les </w:t>
      </w:r>
      <w:r w:rsidR="00F13E57">
        <w:rPr>
          <w:rFonts w:ascii="Times New Roman" w:hAnsi="Times New Roman" w:cs="Times New Roman"/>
          <w:sz w:val="24"/>
          <w:szCs w:val="24"/>
          <w:lang w:val="fr-ML"/>
        </w:rPr>
        <w:t>Partenaires</w:t>
      </w:r>
      <w:r w:rsidR="00D751CA">
        <w:rPr>
          <w:rFonts w:ascii="Times New Roman" w:hAnsi="Times New Roman" w:cs="Times New Roman"/>
          <w:sz w:val="24"/>
          <w:szCs w:val="24"/>
          <w:lang w:val="fr-ML"/>
        </w:rPr>
        <w:t xml:space="preserve"> Techniques et Financiers (</w:t>
      </w:r>
      <w:r w:rsidRPr="00624E62">
        <w:rPr>
          <w:rFonts w:ascii="Times New Roman" w:hAnsi="Times New Roman" w:cs="Times New Roman"/>
          <w:sz w:val="24"/>
          <w:szCs w:val="24"/>
          <w:lang w:val="fr-ML"/>
        </w:rPr>
        <w:t>PTF</w:t>
      </w:r>
      <w:r w:rsidR="00D751CA">
        <w:rPr>
          <w:rFonts w:ascii="Times New Roman" w:hAnsi="Times New Roman" w:cs="Times New Roman"/>
          <w:sz w:val="24"/>
          <w:szCs w:val="24"/>
          <w:lang w:val="fr-ML"/>
        </w:rPr>
        <w:t>)</w:t>
      </w:r>
      <w:r w:rsidRPr="00624E62">
        <w:rPr>
          <w:rFonts w:ascii="Times New Roman" w:hAnsi="Times New Roman" w:cs="Times New Roman"/>
          <w:sz w:val="24"/>
          <w:szCs w:val="24"/>
          <w:lang w:val="fr-ML"/>
        </w:rPr>
        <w:t>.</w:t>
      </w:r>
    </w:p>
    <w:p w14:paraId="78C976B0" w14:textId="77777777"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Dans les années 2010, le Mali fût classé deuxième plus grand producteur de riz de la région après le Nigéria. Il a produit 2,3 millions de tonnes de riz paddy, soit 18% de la production totale pour l'Afrique de l'Ouest, offrant au pays un taux d'autosuffisance de 96%. L'objectif était de produire 4 millions de tonnes de paddy d'ici 2018 (Nygaard et al., 2012), dont 1,5 million de tonnes devaient être exportées. En 2016/17, le Mali a produit 2,71 millions de tonnes de paddy, couvrant le taux d'autosuffisance à 91% en raison de l'augmentation de la consommation. Le défi est de maintenir ces performances face au changement climatique.</w:t>
      </w:r>
    </w:p>
    <w:p w14:paraId="63DB2410" w14:textId="77777777"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 xml:space="preserve">La consommation annuelle de riz au Mali a augmenté de plus de 60% dans les dernières 50 années, faisant du riz presque l’aliment de base du pays. Le Mali importe 10% de ses besoins en riz pour faire face à la demande nationale. La consommation moyenne annuelle par habitant au Mali est de 73,85 kg de riz/an (SNDR, 2016). </w:t>
      </w:r>
    </w:p>
    <w:p w14:paraId="690369D4" w14:textId="52C5605D"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Le riz est produit dans toutes les régions du Mali à l'exception de Kidal. Le Mali dispose d'un important potentiel de production de riz ; seuls 19 % des 2,2 millions d’hectares dotés d’un potentiel d’irrigation sont actuellement utilisés. Avec une population urbaine croissante, la consommation de riz augmente également et devrait atteindre une consommation par habitant de 115 kg/an d'ici 2025, ce qui signifie que le Mali devra produire 4,25 millions de tonnes de riz paddy pour atteindre l'autosuffisance d'ici cette année-là. L’atteinte de cet objectif exige une augmentation de la productivité et de la réduction de co</w:t>
      </w:r>
      <w:r w:rsidR="0064349E">
        <w:rPr>
          <w:rFonts w:ascii="Times New Roman" w:hAnsi="Times New Roman" w:cs="Times New Roman"/>
          <w:sz w:val="24"/>
          <w:szCs w:val="24"/>
        </w:rPr>
        <w:t>û</w:t>
      </w:r>
      <w:r w:rsidRPr="00624E62">
        <w:rPr>
          <w:rFonts w:ascii="Times New Roman" w:hAnsi="Times New Roman" w:cs="Times New Roman"/>
          <w:sz w:val="24"/>
          <w:szCs w:val="24"/>
        </w:rPr>
        <w:t xml:space="preserve">t de production. Le </w:t>
      </w:r>
      <w:r w:rsidR="0064349E">
        <w:rPr>
          <w:rFonts w:ascii="Times New Roman" w:hAnsi="Times New Roman" w:cs="Times New Roman"/>
          <w:sz w:val="24"/>
          <w:szCs w:val="24"/>
        </w:rPr>
        <w:t>Système de Riziculture Intensi</w:t>
      </w:r>
      <w:r w:rsidR="00E945C1">
        <w:rPr>
          <w:rFonts w:ascii="Times New Roman" w:hAnsi="Times New Roman" w:cs="Times New Roman"/>
          <w:sz w:val="24"/>
          <w:szCs w:val="24"/>
        </w:rPr>
        <w:t xml:space="preserve">ve </w:t>
      </w:r>
      <w:r w:rsidR="0064349E">
        <w:rPr>
          <w:rFonts w:ascii="Times New Roman" w:hAnsi="Times New Roman" w:cs="Times New Roman"/>
          <w:sz w:val="24"/>
          <w:szCs w:val="24"/>
        </w:rPr>
        <w:t>(</w:t>
      </w:r>
      <w:r w:rsidRPr="00624E62">
        <w:rPr>
          <w:rFonts w:ascii="Times New Roman" w:hAnsi="Times New Roman" w:cs="Times New Roman"/>
          <w:sz w:val="24"/>
          <w:szCs w:val="24"/>
        </w:rPr>
        <w:t>SRI</w:t>
      </w:r>
      <w:r w:rsidR="0064349E">
        <w:rPr>
          <w:rFonts w:ascii="Times New Roman" w:hAnsi="Times New Roman" w:cs="Times New Roman"/>
          <w:sz w:val="24"/>
          <w:szCs w:val="24"/>
        </w:rPr>
        <w:t>)</w:t>
      </w:r>
      <w:r w:rsidRPr="00624E62">
        <w:rPr>
          <w:rFonts w:ascii="Times New Roman" w:hAnsi="Times New Roman" w:cs="Times New Roman"/>
          <w:sz w:val="24"/>
          <w:szCs w:val="24"/>
        </w:rPr>
        <w:t xml:space="preserve"> est parmi les systèmes de production qui incluent ces exigences. </w:t>
      </w:r>
    </w:p>
    <w:p w14:paraId="42FFD90F" w14:textId="7777777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Le SRI est une combinaison des éléments de la relation sol-eau-plante-lumière de manière harmonieuse permettant à la plante d’exprimer son potentiel de production caché par les pratiques inappropriées. En terme pratique, il s’agit de produire le riz avec très peu de semences, d’eau, d’engrais, sur un sol riche en matière organique et bien aéré (USAID, 2011).</w:t>
      </w:r>
    </w:p>
    <w:p w14:paraId="47640692" w14:textId="42970BDC" w:rsidR="009D2B44" w:rsidRPr="003977B6" w:rsidRDefault="00624E62" w:rsidP="009D2B44">
      <w:pPr>
        <w:jc w:val="both"/>
        <w:rPr>
          <w:rFonts w:cs="Times New Roman"/>
          <w:szCs w:val="24"/>
        </w:rPr>
      </w:pPr>
      <w:proofErr w:type="spellStart"/>
      <w:r w:rsidRPr="00624E62">
        <w:rPr>
          <w:rFonts w:ascii="Times New Roman" w:hAnsi="Times New Roman" w:cs="Times New Roman"/>
          <w:sz w:val="24"/>
          <w:szCs w:val="24"/>
        </w:rPr>
        <w:lastRenderedPageBreak/>
        <w:t>Africare</w:t>
      </w:r>
      <w:proofErr w:type="spellEnd"/>
      <w:r w:rsidRPr="00624E62">
        <w:rPr>
          <w:rFonts w:ascii="Times New Roman" w:hAnsi="Times New Roman" w:cs="Times New Roman"/>
          <w:sz w:val="24"/>
          <w:szCs w:val="24"/>
        </w:rPr>
        <w:t xml:space="preserve"> a introduit le SRI au Mali en 2007, testant la méthode avec un agriculteur dans la région de Tombouctou. Un résultat positif initial de 9 T / ha a conduit à des essais élargis avec 60 agriculteurs en 2008, puis à 270 agriculteurs en 2009. Sur la base de ces résultats, le projet financé par l'USAID</w:t>
      </w:r>
      <w:r w:rsidR="009D2B44">
        <w:rPr>
          <w:rFonts w:ascii="Times New Roman" w:hAnsi="Times New Roman" w:cs="Times New Roman"/>
          <w:sz w:val="24"/>
          <w:szCs w:val="24"/>
        </w:rPr>
        <w:t xml:space="preserve">, </w:t>
      </w:r>
      <w:r w:rsidR="009D2B44" w:rsidRPr="003977B6">
        <w:rPr>
          <w:rFonts w:ascii="Times New Roman" w:hAnsi="Times New Roman" w:cs="Times New Roman"/>
          <w:sz w:val="24"/>
          <w:szCs w:val="24"/>
        </w:rPr>
        <w:t>Initiatives Intégrées pour la Croissance Economique au Mali</w:t>
      </w:r>
      <w:r w:rsidR="003977B6">
        <w:rPr>
          <w:rFonts w:ascii="Times New Roman" w:hAnsi="Times New Roman" w:cs="Times New Roman"/>
          <w:sz w:val="24"/>
          <w:szCs w:val="24"/>
        </w:rPr>
        <w:t>.</w:t>
      </w:r>
    </w:p>
    <w:p w14:paraId="6C36F5A1" w14:textId="6A713E34" w:rsidR="00624E62" w:rsidRPr="00624E62" w:rsidRDefault="003977B6" w:rsidP="00D46981">
      <w:pPr>
        <w:jc w:val="both"/>
        <w:rPr>
          <w:rFonts w:ascii="Times New Roman" w:hAnsi="Times New Roman" w:cs="Times New Roman"/>
          <w:sz w:val="24"/>
          <w:szCs w:val="24"/>
          <w:lang w:val="fr-ML"/>
        </w:rPr>
      </w:pPr>
      <w:r>
        <w:rPr>
          <w:rFonts w:ascii="Times New Roman" w:hAnsi="Times New Roman" w:cs="Times New Roman"/>
          <w:sz w:val="24"/>
          <w:szCs w:val="24"/>
        </w:rPr>
        <w:t xml:space="preserve">Le projet </w:t>
      </w:r>
      <w:r w:rsidRPr="003977B6">
        <w:rPr>
          <w:rFonts w:ascii="Times New Roman" w:hAnsi="Times New Roman" w:cs="Times New Roman"/>
          <w:sz w:val="24"/>
          <w:szCs w:val="24"/>
        </w:rPr>
        <w:t>Initiatives Intégrées pour la Croissance Economique au Mali</w:t>
      </w:r>
      <w:r>
        <w:rPr>
          <w:rFonts w:ascii="Times New Roman" w:hAnsi="Times New Roman" w:cs="Times New Roman"/>
          <w:sz w:val="24"/>
          <w:szCs w:val="24"/>
        </w:rPr>
        <w:t xml:space="preserve"> (</w:t>
      </w:r>
      <w:r w:rsidR="00624E62" w:rsidRPr="00624E62">
        <w:rPr>
          <w:rFonts w:ascii="Times New Roman" w:hAnsi="Times New Roman" w:cs="Times New Roman"/>
          <w:sz w:val="24"/>
          <w:szCs w:val="24"/>
        </w:rPr>
        <w:t>IICEM</w:t>
      </w:r>
      <w:r>
        <w:rPr>
          <w:rFonts w:ascii="Times New Roman" w:hAnsi="Times New Roman" w:cs="Times New Roman"/>
          <w:sz w:val="24"/>
          <w:szCs w:val="24"/>
        </w:rPr>
        <w:t>)</w:t>
      </w:r>
      <w:r w:rsidR="00624E62" w:rsidRPr="00624E62">
        <w:rPr>
          <w:rFonts w:ascii="Times New Roman" w:hAnsi="Times New Roman" w:cs="Times New Roman"/>
          <w:sz w:val="24"/>
          <w:szCs w:val="24"/>
        </w:rPr>
        <w:t xml:space="preserve"> a </w:t>
      </w:r>
      <w:r w:rsidR="00AD0EAC">
        <w:rPr>
          <w:rFonts w:ascii="Times New Roman" w:hAnsi="Times New Roman" w:cs="Times New Roman"/>
          <w:sz w:val="24"/>
          <w:szCs w:val="24"/>
        </w:rPr>
        <w:t xml:space="preserve">mis en œuvre un programme </w:t>
      </w:r>
      <w:r w:rsidR="00F13E57">
        <w:rPr>
          <w:rFonts w:ascii="Times New Roman" w:hAnsi="Times New Roman" w:cs="Times New Roman"/>
          <w:sz w:val="24"/>
          <w:szCs w:val="24"/>
        </w:rPr>
        <w:t>d’</w:t>
      </w:r>
      <w:r w:rsidR="00F13E57" w:rsidRPr="00624E62">
        <w:rPr>
          <w:rFonts w:ascii="Times New Roman" w:hAnsi="Times New Roman" w:cs="Times New Roman"/>
          <w:sz w:val="24"/>
          <w:szCs w:val="24"/>
        </w:rPr>
        <w:t>introduction</w:t>
      </w:r>
      <w:r w:rsidR="00AD0EAC">
        <w:rPr>
          <w:rFonts w:ascii="Times New Roman" w:hAnsi="Times New Roman" w:cs="Times New Roman"/>
          <w:sz w:val="24"/>
          <w:szCs w:val="24"/>
        </w:rPr>
        <w:t xml:space="preserve"> </w:t>
      </w:r>
      <w:r w:rsidR="00F13E57">
        <w:rPr>
          <w:rFonts w:ascii="Times New Roman" w:hAnsi="Times New Roman" w:cs="Times New Roman"/>
          <w:sz w:val="24"/>
          <w:szCs w:val="24"/>
        </w:rPr>
        <w:t xml:space="preserve">du </w:t>
      </w:r>
      <w:r w:rsidR="00F13E57" w:rsidRPr="00624E62">
        <w:rPr>
          <w:rFonts w:ascii="Times New Roman" w:hAnsi="Times New Roman" w:cs="Times New Roman"/>
          <w:sz w:val="24"/>
          <w:szCs w:val="24"/>
        </w:rPr>
        <w:t>SRI</w:t>
      </w:r>
      <w:r w:rsidR="00624E62" w:rsidRPr="00624E62">
        <w:rPr>
          <w:rFonts w:ascii="Times New Roman" w:hAnsi="Times New Roman" w:cs="Times New Roman"/>
          <w:sz w:val="24"/>
          <w:szCs w:val="24"/>
        </w:rPr>
        <w:t xml:space="preserve"> </w:t>
      </w:r>
      <w:r w:rsidR="00AD0EAC">
        <w:rPr>
          <w:rFonts w:ascii="Times New Roman" w:hAnsi="Times New Roman" w:cs="Times New Roman"/>
          <w:sz w:val="24"/>
          <w:szCs w:val="24"/>
        </w:rPr>
        <w:t>en 2009</w:t>
      </w:r>
      <w:r w:rsidR="00483FCB">
        <w:rPr>
          <w:rFonts w:ascii="Times New Roman" w:hAnsi="Times New Roman" w:cs="Times New Roman"/>
          <w:sz w:val="24"/>
          <w:szCs w:val="24"/>
        </w:rPr>
        <w:t xml:space="preserve">, </w:t>
      </w:r>
      <w:r w:rsidR="00624E62" w:rsidRPr="00624E62">
        <w:rPr>
          <w:rFonts w:ascii="Times New Roman" w:hAnsi="Times New Roman" w:cs="Times New Roman"/>
          <w:sz w:val="24"/>
          <w:szCs w:val="24"/>
        </w:rPr>
        <w:t xml:space="preserve">dans les régions de Gao, Tombouctou, Mopti, Sikasso et Ségou, et la Fondation Syngenta a travaillé avec l’Office du Niger et à Mopti, tous avec des résultats positifs similaires. Toutes les activités du projet ont été directement soutenues dès le début par le ministère en charge de l’Agriculture. </w:t>
      </w:r>
    </w:p>
    <w:p w14:paraId="137A11E2" w14:textId="682A3F68"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 xml:space="preserve">En 2010, un premier atelier national sur le SRI a été organisé à Bamako par le ministère de l'Agriculture, l'IICEM et </w:t>
      </w:r>
      <w:proofErr w:type="spellStart"/>
      <w:r w:rsidRPr="00624E62">
        <w:rPr>
          <w:rFonts w:ascii="Times New Roman" w:hAnsi="Times New Roman" w:cs="Times New Roman"/>
          <w:sz w:val="24"/>
          <w:szCs w:val="24"/>
        </w:rPr>
        <w:t>Africare</w:t>
      </w:r>
      <w:proofErr w:type="spellEnd"/>
      <w:r w:rsidRPr="00624E62">
        <w:rPr>
          <w:rFonts w:ascii="Times New Roman" w:hAnsi="Times New Roman" w:cs="Times New Roman"/>
          <w:sz w:val="24"/>
          <w:szCs w:val="24"/>
        </w:rPr>
        <w:t xml:space="preserve">, et a permis de présenter le SRI à de nombreuses autres parties prenantes. Après cela, l’utilisation du SRI a continué </w:t>
      </w:r>
      <w:r w:rsidR="00483FCB">
        <w:rPr>
          <w:rFonts w:ascii="Times New Roman" w:hAnsi="Times New Roman" w:cs="Times New Roman"/>
          <w:sz w:val="24"/>
          <w:szCs w:val="24"/>
        </w:rPr>
        <w:t>son essor</w:t>
      </w:r>
      <w:r w:rsidRPr="00624E62">
        <w:rPr>
          <w:rFonts w:ascii="Times New Roman" w:hAnsi="Times New Roman" w:cs="Times New Roman"/>
          <w:sz w:val="24"/>
          <w:szCs w:val="24"/>
        </w:rPr>
        <w:t>. Au cours de la période 2010-</w:t>
      </w:r>
      <w:r w:rsidRPr="00624E62">
        <w:rPr>
          <w:rFonts w:ascii="Times New Roman" w:hAnsi="Times New Roman" w:cs="Times New Roman"/>
          <w:sz w:val="24"/>
          <w:szCs w:val="24"/>
          <w:shd w:val="clear" w:color="auto" w:fill="FFFFFF" w:themeFill="background1"/>
        </w:rPr>
        <w:t xml:space="preserve">2012, les organisations de riziculteurs de la région de l'Office du Niger et de </w:t>
      </w:r>
      <w:r w:rsidR="003977B6" w:rsidRPr="00624E62">
        <w:rPr>
          <w:rFonts w:ascii="Times New Roman" w:hAnsi="Times New Roman" w:cs="Times New Roman"/>
          <w:sz w:val="24"/>
          <w:szCs w:val="24"/>
          <w:shd w:val="clear" w:color="auto" w:fill="FFFFFF" w:themeFill="background1"/>
        </w:rPr>
        <w:t>San</w:t>
      </w:r>
      <w:r w:rsidR="003977B6">
        <w:rPr>
          <w:rFonts w:ascii="Times New Roman" w:hAnsi="Times New Roman" w:cs="Times New Roman"/>
          <w:sz w:val="24"/>
          <w:szCs w:val="24"/>
          <w:shd w:val="clear" w:color="auto" w:fill="FFFFFF" w:themeFill="background1"/>
        </w:rPr>
        <w:t>, l</w:t>
      </w:r>
      <w:r w:rsidR="003977B6" w:rsidRPr="003977B6">
        <w:rPr>
          <w:rFonts w:ascii="Times New Roman" w:hAnsi="Times New Roman" w:cs="Times New Roman"/>
          <w:sz w:val="24"/>
          <w:szCs w:val="24"/>
        </w:rPr>
        <w:t>’Association</w:t>
      </w:r>
      <w:r w:rsidR="00B87359" w:rsidRPr="003977B6">
        <w:rPr>
          <w:rFonts w:ascii="Times New Roman" w:hAnsi="Times New Roman" w:cs="Times New Roman"/>
          <w:sz w:val="24"/>
          <w:szCs w:val="24"/>
        </w:rPr>
        <w:t xml:space="preserve"> des Riziculteurs de la Plaine </w:t>
      </w:r>
      <w:r w:rsidR="00E945C1">
        <w:rPr>
          <w:rFonts w:ascii="Times New Roman" w:hAnsi="Times New Roman" w:cs="Times New Roman"/>
          <w:sz w:val="24"/>
          <w:szCs w:val="24"/>
        </w:rPr>
        <w:t>A</w:t>
      </w:r>
      <w:r w:rsidR="00B87359" w:rsidRPr="003977B6">
        <w:rPr>
          <w:rFonts w:ascii="Times New Roman" w:hAnsi="Times New Roman" w:cs="Times New Roman"/>
          <w:sz w:val="24"/>
          <w:szCs w:val="24"/>
        </w:rPr>
        <w:t xml:space="preserve">ménagée de San </w:t>
      </w:r>
      <w:r w:rsidR="003977B6" w:rsidRPr="003977B6">
        <w:rPr>
          <w:rFonts w:ascii="Times New Roman" w:hAnsi="Times New Roman" w:cs="Times New Roman"/>
          <w:sz w:val="24"/>
          <w:szCs w:val="24"/>
        </w:rPr>
        <w:t>Ouest</w:t>
      </w:r>
      <w:r w:rsidR="003977B6">
        <w:rPr>
          <w:rFonts w:ascii="Times New Roman" w:hAnsi="Times New Roman" w:cs="Times New Roman"/>
          <w:sz w:val="24"/>
          <w:szCs w:val="24"/>
          <w:shd w:val="clear" w:color="auto" w:fill="FFFFFF" w:themeFill="background1"/>
        </w:rPr>
        <w:t xml:space="preserve"> </w:t>
      </w:r>
      <w:r w:rsidR="003977B6" w:rsidRPr="00624E62">
        <w:rPr>
          <w:rFonts w:ascii="Times New Roman" w:hAnsi="Times New Roman" w:cs="Times New Roman"/>
          <w:sz w:val="24"/>
          <w:szCs w:val="24"/>
          <w:shd w:val="clear" w:color="auto" w:fill="FFFFFF" w:themeFill="background1"/>
        </w:rPr>
        <w:t>(</w:t>
      </w:r>
      <w:r w:rsidRPr="00624E62">
        <w:rPr>
          <w:rFonts w:ascii="Times New Roman" w:hAnsi="Times New Roman" w:cs="Times New Roman"/>
          <w:sz w:val="24"/>
          <w:szCs w:val="24"/>
          <w:shd w:val="clear" w:color="auto" w:fill="FFFFFF" w:themeFill="background1"/>
        </w:rPr>
        <w:t>CORPASO)</w:t>
      </w:r>
      <w:r w:rsidRPr="00624E62">
        <w:rPr>
          <w:rFonts w:ascii="Times New Roman" w:hAnsi="Times New Roman" w:cs="Times New Roman"/>
          <w:sz w:val="24"/>
          <w:szCs w:val="24"/>
        </w:rPr>
        <w:t xml:space="preserve"> ont mené des initiatives visant à généraliser l'adoption du SRI par les agriculteurs dans leurs périmètres </w:t>
      </w:r>
      <w:r w:rsidR="00483FCB">
        <w:rPr>
          <w:rFonts w:ascii="Times New Roman" w:hAnsi="Times New Roman" w:cs="Times New Roman"/>
          <w:sz w:val="24"/>
          <w:szCs w:val="24"/>
        </w:rPr>
        <w:t>irrigués</w:t>
      </w:r>
      <w:r w:rsidRPr="00624E62">
        <w:rPr>
          <w:rFonts w:ascii="Times New Roman" w:hAnsi="Times New Roman" w:cs="Times New Roman"/>
          <w:sz w:val="24"/>
          <w:szCs w:val="24"/>
        </w:rPr>
        <w:t>.</w:t>
      </w:r>
    </w:p>
    <w:p w14:paraId="4D0CD043" w14:textId="37CF6BDF"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 xml:space="preserve">Cela a été suivi par des ateliers de formation séparés au Bénin, au Burkina Faso, au Ghana, au Nigéria, au Sénégal et au Togo en 2011 et 2012, qui ont tous amélioré la capacité technique </w:t>
      </w:r>
      <w:r w:rsidR="00483FCB">
        <w:rPr>
          <w:rFonts w:ascii="Times New Roman" w:hAnsi="Times New Roman" w:cs="Times New Roman"/>
          <w:sz w:val="24"/>
          <w:szCs w:val="24"/>
        </w:rPr>
        <w:t xml:space="preserve">des producteurs </w:t>
      </w:r>
      <w:r w:rsidRPr="00624E62">
        <w:rPr>
          <w:rFonts w:ascii="Times New Roman" w:hAnsi="Times New Roman" w:cs="Times New Roman"/>
          <w:sz w:val="24"/>
          <w:szCs w:val="24"/>
        </w:rPr>
        <w:t xml:space="preserve">et ont servi à stimuler davantage l'intérêt dans la région. Il y avait environ 4350 agriculteurs cultivant 635 hectares de riz SRI avant le début du projet </w:t>
      </w:r>
      <w:r w:rsidRPr="00624E62">
        <w:rPr>
          <w:rFonts w:ascii="Times New Roman" w:hAnsi="Times New Roman" w:cs="Times New Roman"/>
          <w:sz w:val="24"/>
          <w:szCs w:val="24"/>
          <w:shd w:val="clear" w:color="auto" w:fill="FFFFFF" w:themeFill="background1"/>
        </w:rPr>
        <w:t>SRI-WAAPP en 2014. Comme le SRI avait déjà été introduit et était connu dans toutes les zones</w:t>
      </w:r>
      <w:r w:rsidRPr="00624E62">
        <w:rPr>
          <w:rFonts w:ascii="Times New Roman" w:hAnsi="Times New Roman" w:cs="Times New Roman"/>
          <w:sz w:val="24"/>
          <w:szCs w:val="24"/>
        </w:rPr>
        <w:t xml:space="preserve"> productrices de riz, le projet s'est concentré sur le renforcement de la capacité des techniciens et des agriculteurs. Les champions et les partenaires du SRI avec l’appui du WAAPP et d’autres initiatives ont été mobilisés par les sept bureaux régionaux du ministère de l'Agriculture pour former plus d'agriculteurs, à installer des parcelles de démonstration et à fournir des outils, tels que les houes rotatives pour le désherbage des mauvaises herbes</w:t>
      </w:r>
      <w:r w:rsidR="00483FCB">
        <w:rPr>
          <w:rFonts w:ascii="Times New Roman" w:hAnsi="Times New Roman" w:cs="Times New Roman"/>
          <w:sz w:val="24"/>
          <w:szCs w:val="24"/>
        </w:rPr>
        <w:t xml:space="preserve"> et les semoirs</w:t>
      </w:r>
      <w:r w:rsidRPr="00624E62">
        <w:rPr>
          <w:rFonts w:ascii="Times New Roman" w:hAnsi="Times New Roman" w:cs="Times New Roman"/>
          <w:sz w:val="24"/>
          <w:szCs w:val="24"/>
        </w:rPr>
        <w:t>. Le projet était présent dans toutes les régions de culture du riz du pays, travaillant dans des systèmes irrigués le long du fleuve Niger et dans des systèmes de plaines pluviales dans les parties sud et ouest du pays. Au cours de la saison 2014/2015, les projets</w:t>
      </w:r>
      <w:r w:rsidR="003977B6">
        <w:rPr>
          <w:rFonts w:ascii="Times New Roman" w:hAnsi="Times New Roman" w:cs="Times New Roman"/>
          <w:sz w:val="24"/>
          <w:szCs w:val="24"/>
        </w:rPr>
        <w:t xml:space="preserve">, </w:t>
      </w:r>
      <w:r w:rsidR="00E2746C">
        <w:rPr>
          <w:rFonts w:ascii="Times New Roman" w:hAnsi="Times New Roman" w:cs="Times New Roman"/>
          <w:sz w:val="24"/>
          <w:szCs w:val="24"/>
        </w:rPr>
        <w:t xml:space="preserve">Programme de </w:t>
      </w:r>
      <w:r w:rsidR="00E945C1">
        <w:rPr>
          <w:rFonts w:ascii="Times New Roman" w:hAnsi="Times New Roman" w:cs="Times New Roman"/>
          <w:sz w:val="24"/>
          <w:szCs w:val="24"/>
        </w:rPr>
        <w:t>P</w:t>
      </w:r>
      <w:r w:rsidR="00E2746C">
        <w:rPr>
          <w:rFonts w:ascii="Times New Roman" w:hAnsi="Times New Roman" w:cs="Times New Roman"/>
          <w:sz w:val="24"/>
          <w:szCs w:val="24"/>
        </w:rPr>
        <w:t xml:space="preserve">roductivité Agricole en Afrique de l’Ouest </w:t>
      </w:r>
      <w:r w:rsidR="003977B6">
        <w:rPr>
          <w:rFonts w:ascii="Times New Roman" w:hAnsi="Times New Roman" w:cs="Times New Roman"/>
          <w:sz w:val="24"/>
          <w:szCs w:val="24"/>
        </w:rPr>
        <w:t>(</w:t>
      </w:r>
      <w:r w:rsidRPr="00624E62">
        <w:rPr>
          <w:rFonts w:ascii="Times New Roman" w:hAnsi="Times New Roman" w:cs="Times New Roman"/>
          <w:sz w:val="24"/>
          <w:szCs w:val="24"/>
        </w:rPr>
        <w:t>WAAPP</w:t>
      </w:r>
      <w:r w:rsidR="00E2746C">
        <w:rPr>
          <w:rFonts w:ascii="Times New Roman" w:hAnsi="Times New Roman" w:cs="Times New Roman"/>
          <w:sz w:val="24"/>
          <w:szCs w:val="24"/>
        </w:rPr>
        <w:t>/PPAO</w:t>
      </w:r>
      <w:r w:rsidR="003977B6">
        <w:rPr>
          <w:rFonts w:ascii="Times New Roman" w:hAnsi="Times New Roman" w:cs="Times New Roman"/>
          <w:sz w:val="24"/>
          <w:szCs w:val="24"/>
        </w:rPr>
        <w:t>)</w:t>
      </w:r>
      <w:r w:rsidRPr="00624E62">
        <w:rPr>
          <w:rFonts w:ascii="Times New Roman" w:hAnsi="Times New Roman" w:cs="Times New Roman"/>
          <w:sz w:val="24"/>
          <w:szCs w:val="24"/>
        </w:rPr>
        <w:t xml:space="preserve"> et d’autres ont travaillé avec 12.894 agriculteurs (37% de femmes) sur 1.104 hectares de parcelles de démonstration dans 274 villages dans les sept régions : Kayes, Koulikoro, Sikasso, Ségou, Mopti, Tombouctou et Gao. Pendant cette période, le nombre d’agriculteurs formés à la technologie du SRI a considérablement augmenté de même que le nombre d’agriculteurs ayant adopté le SRI.</w:t>
      </w:r>
    </w:p>
    <w:p w14:paraId="7F9E66EA" w14:textId="3937C75D"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En ce qui concerne les actions de la coopération, il est à signalé que depuis 2015 le Centre d’Innovation Verte (CIV) de la</w:t>
      </w:r>
      <w:r w:rsidR="00E2746C">
        <w:rPr>
          <w:rFonts w:ascii="Times New Roman" w:hAnsi="Times New Roman" w:cs="Times New Roman"/>
          <w:sz w:val="24"/>
          <w:szCs w:val="24"/>
        </w:rPr>
        <w:t xml:space="preserve"> </w:t>
      </w:r>
      <w:r w:rsidR="00E2746C" w:rsidRPr="00E2746C">
        <w:rPr>
          <w:rFonts w:ascii="Times New Roman" w:hAnsi="Times New Roman" w:cs="Times New Roman"/>
          <w:sz w:val="24"/>
          <w:szCs w:val="24"/>
        </w:rPr>
        <w:t>« </w:t>
      </w:r>
      <w:r w:rsidR="00E2746C" w:rsidRPr="003977B6">
        <w:rPr>
          <w:rFonts w:ascii="Times New Roman" w:hAnsi="Times New Roman" w:cs="Times New Roman"/>
          <w:sz w:val="24"/>
          <w:szCs w:val="24"/>
        </w:rPr>
        <w:t>La Deutsche Gesellschaft für Internationale Zusammenarbeit</w:t>
      </w:r>
      <w:r w:rsidRPr="00624E62">
        <w:rPr>
          <w:rFonts w:ascii="Times New Roman" w:hAnsi="Times New Roman" w:cs="Times New Roman"/>
          <w:sz w:val="24"/>
          <w:szCs w:val="24"/>
        </w:rPr>
        <w:t xml:space="preserve"> </w:t>
      </w:r>
      <w:r w:rsidR="003977B6">
        <w:rPr>
          <w:rFonts w:ascii="Times New Roman" w:hAnsi="Times New Roman" w:cs="Times New Roman"/>
          <w:sz w:val="24"/>
          <w:szCs w:val="24"/>
        </w:rPr>
        <w:t>(</w:t>
      </w:r>
      <w:r w:rsidRPr="00624E62">
        <w:rPr>
          <w:rFonts w:ascii="Times New Roman" w:hAnsi="Times New Roman" w:cs="Times New Roman"/>
          <w:sz w:val="24"/>
          <w:szCs w:val="24"/>
        </w:rPr>
        <w:t>GIZ</w:t>
      </w:r>
      <w:r w:rsidR="003977B6">
        <w:rPr>
          <w:rFonts w:ascii="Times New Roman" w:hAnsi="Times New Roman" w:cs="Times New Roman"/>
          <w:sz w:val="24"/>
          <w:szCs w:val="24"/>
        </w:rPr>
        <w:t>)</w:t>
      </w:r>
      <w:r w:rsidRPr="00624E62">
        <w:rPr>
          <w:rFonts w:ascii="Times New Roman" w:hAnsi="Times New Roman" w:cs="Times New Roman"/>
          <w:sz w:val="24"/>
          <w:szCs w:val="24"/>
        </w:rPr>
        <w:t xml:space="preserve"> Mali, a démarré, en collaboration avec ses partenaires notamment la DNA, la diffusion du SRI dans les 5 régions de son intervention à savoir Mopti, Ségou, Sikasso, Kayes, Koulikoro. </w:t>
      </w:r>
    </w:p>
    <w:p w14:paraId="7ADF1145" w14:textId="1DDFAFF3" w:rsidR="00624E62" w:rsidRPr="00624E62" w:rsidRDefault="00624E62" w:rsidP="00D46981">
      <w:pPr>
        <w:shd w:val="clear" w:color="auto" w:fill="FFFFFF" w:themeFill="background1"/>
        <w:spacing w:after="120"/>
        <w:jc w:val="both"/>
        <w:rPr>
          <w:rFonts w:ascii="Times New Roman" w:hAnsi="Times New Roman" w:cs="Times New Roman"/>
          <w:sz w:val="24"/>
          <w:szCs w:val="24"/>
        </w:rPr>
      </w:pPr>
      <w:r w:rsidRPr="00624E62">
        <w:rPr>
          <w:rFonts w:ascii="Times New Roman" w:hAnsi="Times New Roman" w:cs="Times New Roman"/>
          <w:sz w:val="24"/>
          <w:szCs w:val="24"/>
        </w:rPr>
        <w:t>A partir de 2016, la diffusion du SRI par l</w:t>
      </w:r>
      <w:r w:rsidR="00CB53BE">
        <w:rPr>
          <w:rFonts w:ascii="Times New Roman" w:hAnsi="Times New Roman" w:cs="Times New Roman"/>
          <w:sz w:val="24"/>
          <w:szCs w:val="24"/>
        </w:rPr>
        <w:t>e</w:t>
      </w:r>
      <w:r w:rsidRPr="00624E62">
        <w:rPr>
          <w:rFonts w:ascii="Times New Roman" w:hAnsi="Times New Roman" w:cs="Times New Roman"/>
          <w:sz w:val="24"/>
          <w:szCs w:val="24"/>
        </w:rPr>
        <w:t xml:space="preserve"> CIV a connu une dynamique avec d’autres projets de la GIZ tels que le PASSIP (PASSIP-IRRIGAR et PASSIP-REAGIR cofinancés respectivement par l’UE et le Canada) et PARIZON intégré dans le CIV (à partir de 2018 et financé par l’UE) en termes de concept, d’acteurs impliqués et de zones agroécologiques concernées. On est passé du SRI simple à la notion de paquet SRI (SRI+ biofertilisant, </w:t>
      </w:r>
      <w:r w:rsidR="00F13E57" w:rsidRPr="00624E62">
        <w:rPr>
          <w:rFonts w:ascii="Times New Roman" w:hAnsi="Times New Roman" w:cs="Times New Roman"/>
          <w:sz w:val="24"/>
          <w:szCs w:val="24"/>
        </w:rPr>
        <w:t>+</w:t>
      </w:r>
      <w:r w:rsidR="00F13E57" w:rsidRPr="00294A96">
        <w:t xml:space="preserve"> </w:t>
      </w:r>
      <w:r w:rsidR="00F13E57" w:rsidRPr="00294A96">
        <w:rPr>
          <w:rFonts w:ascii="Times New Roman" w:hAnsi="Times New Roman" w:cs="Times New Roman"/>
          <w:sz w:val="24"/>
          <w:szCs w:val="24"/>
        </w:rPr>
        <w:lastRenderedPageBreak/>
        <w:t>placement</w:t>
      </w:r>
      <w:r w:rsidR="00294A96" w:rsidRPr="00294A96">
        <w:rPr>
          <w:rFonts w:ascii="Times New Roman" w:hAnsi="Times New Roman" w:cs="Times New Roman"/>
          <w:sz w:val="24"/>
          <w:szCs w:val="24"/>
        </w:rPr>
        <w:t xml:space="preserve"> profond de l'urée </w:t>
      </w:r>
      <w:r w:rsidR="00294A96">
        <w:rPr>
          <w:rFonts w:ascii="Times New Roman" w:hAnsi="Times New Roman" w:cs="Times New Roman"/>
          <w:sz w:val="24"/>
          <w:szCs w:val="24"/>
        </w:rPr>
        <w:t>(</w:t>
      </w:r>
      <w:r w:rsidRPr="00624E62">
        <w:rPr>
          <w:rFonts w:ascii="Times New Roman" w:hAnsi="Times New Roman" w:cs="Times New Roman"/>
          <w:sz w:val="24"/>
          <w:szCs w:val="24"/>
        </w:rPr>
        <w:t>PPU</w:t>
      </w:r>
      <w:r w:rsidR="00294A96">
        <w:rPr>
          <w:rFonts w:ascii="Times New Roman" w:hAnsi="Times New Roman" w:cs="Times New Roman"/>
          <w:sz w:val="24"/>
          <w:szCs w:val="24"/>
        </w:rPr>
        <w:t>)</w:t>
      </w:r>
      <w:r w:rsidRPr="00624E62">
        <w:rPr>
          <w:rFonts w:ascii="Times New Roman" w:hAnsi="Times New Roman" w:cs="Times New Roman"/>
          <w:sz w:val="24"/>
          <w:szCs w:val="24"/>
        </w:rPr>
        <w:t xml:space="preserve"> + gestion des nuisibles +mécanisation). Au-delà des </w:t>
      </w:r>
      <w:r w:rsidR="00E2746C">
        <w:rPr>
          <w:rFonts w:ascii="Times New Roman" w:hAnsi="Times New Roman" w:cs="Times New Roman"/>
          <w:sz w:val="24"/>
          <w:szCs w:val="24"/>
        </w:rPr>
        <w:t>Directions Régionales de l’Agriculture (</w:t>
      </w:r>
      <w:r w:rsidRPr="00624E62">
        <w:rPr>
          <w:rFonts w:ascii="Times New Roman" w:hAnsi="Times New Roman" w:cs="Times New Roman"/>
          <w:sz w:val="24"/>
          <w:szCs w:val="24"/>
        </w:rPr>
        <w:t>DRA</w:t>
      </w:r>
      <w:r w:rsidR="00E2746C">
        <w:rPr>
          <w:rFonts w:ascii="Times New Roman" w:hAnsi="Times New Roman" w:cs="Times New Roman"/>
          <w:sz w:val="24"/>
          <w:szCs w:val="24"/>
        </w:rPr>
        <w:t>)</w:t>
      </w:r>
      <w:r w:rsidRPr="00624E62">
        <w:rPr>
          <w:rFonts w:ascii="Times New Roman" w:hAnsi="Times New Roman" w:cs="Times New Roman"/>
          <w:sz w:val="24"/>
          <w:szCs w:val="24"/>
        </w:rPr>
        <w:t>, les offices et agences riz ont été impliqués dans la mise à l’échelle de cette technologie. De même, les centres de formation agro-pastoraux partenaires du CIV ainsi que certaines universités réalisent des formations aux techniciens agricoles et aux étudiants sur le SRI. Dans le souci d’assurer la durabilité de son adoption et de sa pratique, il a été élaboré en 2020, le Programme National sur le SRI (PN-SRI) en vue de la mise à l’échelle de cette technique agricole et de l’ensemble des technologies promues dans les chaines de valeur du riz par le CIV.</w:t>
      </w:r>
    </w:p>
    <w:p w14:paraId="5AA6846B" w14:textId="77777777" w:rsidR="00624E62" w:rsidRPr="00624E62" w:rsidRDefault="00624E62" w:rsidP="00D46981">
      <w:pPr>
        <w:shd w:val="clear" w:color="auto" w:fill="FFFFFF" w:themeFill="background1"/>
        <w:spacing w:after="120"/>
        <w:jc w:val="both"/>
        <w:rPr>
          <w:rFonts w:ascii="Times New Roman" w:hAnsi="Times New Roman" w:cs="Times New Roman"/>
          <w:sz w:val="24"/>
          <w:szCs w:val="24"/>
        </w:rPr>
      </w:pPr>
      <w:r w:rsidRPr="00624E62">
        <w:rPr>
          <w:rFonts w:ascii="Times New Roman" w:hAnsi="Times New Roman" w:cs="Times New Roman"/>
          <w:sz w:val="24"/>
          <w:szCs w:val="24"/>
        </w:rPr>
        <w:t xml:space="preserve">Au total, entre 2015 et 2023 les producteurs formés en SRI sont à plus de 48000 pour le CIV avec un taux d’adoption de 86% (près de 42000 producteurs appliquent cette technologie) dans les régions couvertes par le CIV. Entre 2018 et 2021, ils sont au nombre de 4800 à être formés dans la zone couverte par le projet PARIZON en Office du Niger. Plusieurs autres producteurs ont également été formés dans le cadre des projets IPRO de la </w:t>
      </w:r>
      <w:r w:rsidRPr="00624E62">
        <w:rPr>
          <w:rFonts w:ascii="Times New Roman" w:hAnsi="Times New Roman" w:cs="Times New Roman"/>
          <w:color w:val="040C28"/>
          <w:sz w:val="24"/>
          <w:szCs w:val="24"/>
        </w:rPr>
        <w:t>Kreditanstalt für Wiederaufbau</w:t>
      </w:r>
      <w:r w:rsidRPr="00624E62">
        <w:rPr>
          <w:rFonts w:ascii="Times New Roman" w:hAnsi="Times New Roman" w:cs="Times New Roman"/>
          <w:color w:val="4D5156"/>
          <w:sz w:val="24"/>
          <w:szCs w:val="24"/>
          <w:shd w:val="clear" w:color="auto" w:fill="FFFFFF"/>
        </w:rPr>
        <w:t> (</w:t>
      </w:r>
      <w:r w:rsidRPr="00624E62">
        <w:rPr>
          <w:rFonts w:ascii="Times New Roman" w:hAnsi="Times New Roman" w:cs="Times New Roman"/>
          <w:sz w:val="24"/>
          <w:szCs w:val="24"/>
        </w:rPr>
        <w:t>KfW).</w:t>
      </w:r>
    </w:p>
    <w:p w14:paraId="4132DC8E" w14:textId="77777777"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 xml:space="preserve">Toutes ces différentes initiatives des partenaires techniques et financiers mentionnés plus haut ont produit des résultats probants qui méritent d’être soulignés. </w:t>
      </w:r>
    </w:p>
    <w:p w14:paraId="57440BB3" w14:textId="21EE33DF"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Les rendements moyens du riz irrigué par exemple ont atteint 7,5 t/ha pour le SRI contre 4,5 t/ha pour la pratique paysanne. La pratique recommandée par la vulgarisation a produit un maximum de 8 t/ha tandis que le SRI a donné un rendement de 10 t/ha (Bagayoko et al., 2017). Du riz de bas-fond a été implanté dans les régions de Sikasso, Kayes et Koulikoro, où les rendements SRI étaient de 3,3 t/ha contre 2 t/ha avec la pratique paysanne. Selon Styger et Jaoui</w:t>
      </w:r>
      <w:bookmarkStart w:id="1" w:name="_GoBack"/>
      <w:bookmarkEnd w:id="1"/>
      <w:r w:rsidRPr="00624E62">
        <w:rPr>
          <w:rFonts w:ascii="Times New Roman" w:hAnsi="Times New Roman" w:cs="Times New Roman"/>
          <w:sz w:val="24"/>
          <w:szCs w:val="24"/>
        </w:rPr>
        <w:t xml:space="preserve"> (2022), le SRI, est une méthodologie agroécologique, intelligente face au climat et à faibles intrants à même d’augmenter la productivité du riz, et jouer par conséquent, un rôle crucial pour combler l'écart de </w:t>
      </w:r>
      <w:r w:rsidRPr="00624E62">
        <w:rPr>
          <w:rFonts w:ascii="Times New Roman" w:hAnsi="Times New Roman" w:cs="Times New Roman"/>
          <w:sz w:val="24"/>
          <w:szCs w:val="24"/>
          <w:shd w:val="clear" w:color="auto" w:fill="FFFFFF" w:themeFill="background1"/>
        </w:rPr>
        <w:t>production rizicole dans les zones où il est pratiqué. L’organisation paysanne CORPASO de San (région de Ségou) a organisé ses 2000 producteurs pour planter du riz avec le SRI sur 1200 ha qui fût la première réussite à grande échelle en Afriqu</w:t>
      </w:r>
      <w:r w:rsidRPr="00624E62">
        <w:rPr>
          <w:rFonts w:ascii="Times New Roman" w:hAnsi="Times New Roman" w:cs="Times New Roman"/>
          <w:sz w:val="24"/>
          <w:szCs w:val="24"/>
        </w:rPr>
        <w:t>e de l’Ouest. Cette amplification a continué et d’ailleurs, le WAAPP (2016) dans son rapport traitant l’</w:t>
      </w:r>
      <w:r w:rsidRPr="00624E62">
        <w:rPr>
          <w:rFonts w:ascii="Times New Roman" w:hAnsi="Times New Roman" w:cs="Times New Roman"/>
          <w:sz w:val="24"/>
          <w:szCs w:val="24"/>
          <w:lang w:val="fr-ML"/>
        </w:rPr>
        <w:t xml:space="preserve">évolution de la pratique du SRI dans les 13 pays du projet a mentionné </w:t>
      </w:r>
      <w:r w:rsidRPr="00624E62">
        <w:rPr>
          <w:rFonts w:ascii="Times New Roman" w:hAnsi="Times New Roman" w:cs="Times New Roman"/>
          <w:sz w:val="24"/>
          <w:szCs w:val="24"/>
        </w:rPr>
        <w:t xml:space="preserve">que le SRI est pratiqué dans toutes les zones rizicoles du Mali. À mesure que le SRI se développe au Mali, il devient difficile pour les parties prenantes à coordonner leurs efforts. </w:t>
      </w:r>
    </w:p>
    <w:p w14:paraId="6881C33E" w14:textId="7777777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shd w:val="clear" w:color="auto" w:fill="FFFFFF" w:themeFill="background1"/>
        </w:rPr>
        <w:t>Le SRI s’est vu appliqué au blé (</w:t>
      </w:r>
      <w:proofErr w:type="spellStart"/>
      <w:r w:rsidRPr="00624E62">
        <w:rPr>
          <w:rFonts w:ascii="Times New Roman" w:hAnsi="Times New Roman" w:cs="Times New Roman"/>
          <w:sz w:val="24"/>
          <w:szCs w:val="24"/>
          <w:shd w:val="clear" w:color="auto" w:fill="FFFFFF" w:themeFill="background1"/>
          <w:lang w:val="fr-ML"/>
        </w:rPr>
        <w:t>Adhikari</w:t>
      </w:r>
      <w:proofErr w:type="spellEnd"/>
      <w:r w:rsidRPr="00624E62">
        <w:rPr>
          <w:rFonts w:ascii="Times New Roman" w:hAnsi="Times New Roman" w:cs="Times New Roman"/>
          <w:sz w:val="24"/>
          <w:szCs w:val="24"/>
          <w:shd w:val="clear" w:color="auto" w:fill="FFFFFF" w:themeFill="background1"/>
          <w:lang w:val="fr-ML"/>
        </w:rPr>
        <w:t xml:space="preserve"> et al., 2018)</w:t>
      </w:r>
      <w:r w:rsidRPr="00624E62">
        <w:rPr>
          <w:rFonts w:ascii="Times New Roman" w:hAnsi="Times New Roman" w:cs="Times New Roman"/>
          <w:sz w:val="24"/>
          <w:szCs w:val="24"/>
          <w:shd w:val="clear" w:color="auto" w:fill="FFFFFF" w:themeFill="background1"/>
        </w:rPr>
        <w:t xml:space="preserve">. Cette innovation est survenue il y a quelques années avec l'ONG </w:t>
      </w:r>
      <w:proofErr w:type="spellStart"/>
      <w:r w:rsidRPr="00624E62">
        <w:rPr>
          <w:rFonts w:ascii="Times New Roman" w:hAnsi="Times New Roman" w:cs="Times New Roman"/>
          <w:sz w:val="24"/>
          <w:szCs w:val="24"/>
          <w:shd w:val="clear" w:color="auto" w:fill="FFFFFF" w:themeFill="background1"/>
        </w:rPr>
        <w:t>Africare</w:t>
      </w:r>
      <w:proofErr w:type="spellEnd"/>
      <w:r w:rsidRPr="00624E62">
        <w:rPr>
          <w:rFonts w:ascii="Times New Roman" w:hAnsi="Times New Roman" w:cs="Times New Roman"/>
          <w:sz w:val="24"/>
          <w:szCs w:val="24"/>
          <w:shd w:val="clear" w:color="auto" w:fill="FFFFFF" w:themeFill="background1"/>
        </w:rPr>
        <w:t xml:space="preserve">, travaillait sur SRI avec des agriculteurs locaux. Le nouveau système s'appelait (en français) le Système de la culture du Blé Intensif (SBI), en anglais, le System of </w:t>
      </w:r>
      <w:proofErr w:type="spellStart"/>
      <w:r w:rsidRPr="00624E62">
        <w:rPr>
          <w:rFonts w:ascii="Times New Roman" w:hAnsi="Times New Roman" w:cs="Times New Roman"/>
          <w:sz w:val="24"/>
          <w:szCs w:val="24"/>
          <w:shd w:val="clear" w:color="auto" w:fill="FFFFFF" w:themeFill="background1"/>
        </w:rPr>
        <w:t>Wheat</w:t>
      </w:r>
      <w:proofErr w:type="spellEnd"/>
      <w:r w:rsidRPr="00624E62">
        <w:rPr>
          <w:rFonts w:ascii="Times New Roman" w:hAnsi="Times New Roman" w:cs="Times New Roman"/>
          <w:sz w:val="24"/>
          <w:szCs w:val="24"/>
          <w:shd w:val="clear" w:color="auto" w:fill="FFFFFF" w:themeFill="background1"/>
        </w:rPr>
        <w:t xml:space="preserve"> Intensification (SWI). Les essais ont été un succès. En utilisant les méthodes traditionnelles, les agriculteurs de la région</w:t>
      </w:r>
      <w:r w:rsidRPr="00624E62">
        <w:rPr>
          <w:rFonts w:ascii="Times New Roman" w:hAnsi="Times New Roman" w:cs="Times New Roman"/>
          <w:sz w:val="24"/>
          <w:szCs w:val="24"/>
        </w:rPr>
        <w:t xml:space="preserve"> de Tombouctou pouvaient espérer des rendements de 1 à 2 tonnes de blé par hectare. Mais grâce aux pratiques SWI nouvellement développées, les rendements étaient doubles ou plus : 3 à 5 t/ha. Malgré de résultats encourageants obtenus dans différents systèmes de riziculture et sur d’autres cultures que le riz, des défis restent à gérer.</w:t>
      </w:r>
    </w:p>
    <w:p w14:paraId="15FA7211" w14:textId="032974AD"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Aujourd’hui, le gouvernement estime que 190</w:t>
      </w:r>
      <w:r w:rsidR="00294A96">
        <w:rPr>
          <w:rFonts w:ascii="Times New Roman" w:hAnsi="Times New Roman" w:cs="Times New Roman"/>
          <w:sz w:val="24"/>
          <w:szCs w:val="24"/>
        </w:rPr>
        <w:t xml:space="preserve"> </w:t>
      </w:r>
      <w:r w:rsidRPr="00624E62">
        <w:rPr>
          <w:rFonts w:ascii="Times New Roman" w:hAnsi="Times New Roman" w:cs="Times New Roman"/>
          <w:sz w:val="24"/>
          <w:szCs w:val="24"/>
        </w:rPr>
        <w:t xml:space="preserve">000 exploitations agricoles familiales produisent sur une superficie de 874 031 ha du riz en utilisant encore les méthodes conventionnelles de la production. Le </w:t>
      </w:r>
      <w:r w:rsidR="009D2B44">
        <w:rPr>
          <w:rFonts w:ascii="Times New Roman" w:hAnsi="Times New Roman" w:cs="Times New Roman"/>
          <w:sz w:val="24"/>
          <w:szCs w:val="24"/>
        </w:rPr>
        <w:t>Programme National</w:t>
      </w:r>
      <w:r w:rsidR="00CB53BE">
        <w:rPr>
          <w:rFonts w:ascii="Times New Roman" w:hAnsi="Times New Roman" w:cs="Times New Roman"/>
          <w:sz w:val="24"/>
          <w:szCs w:val="24"/>
        </w:rPr>
        <w:t xml:space="preserve"> SRI</w:t>
      </w:r>
      <w:r w:rsidR="009D2B44">
        <w:rPr>
          <w:rFonts w:ascii="Times New Roman" w:hAnsi="Times New Roman" w:cs="Times New Roman"/>
          <w:sz w:val="24"/>
          <w:szCs w:val="24"/>
        </w:rPr>
        <w:t xml:space="preserve"> (</w:t>
      </w:r>
      <w:r w:rsidRPr="00624E62">
        <w:rPr>
          <w:rFonts w:ascii="Times New Roman" w:hAnsi="Times New Roman" w:cs="Times New Roman"/>
          <w:sz w:val="24"/>
          <w:szCs w:val="24"/>
        </w:rPr>
        <w:t>PN SRI</w:t>
      </w:r>
      <w:r w:rsidR="009D2B44">
        <w:rPr>
          <w:rFonts w:ascii="Times New Roman" w:hAnsi="Times New Roman" w:cs="Times New Roman"/>
          <w:sz w:val="24"/>
          <w:szCs w:val="24"/>
        </w:rPr>
        <w:t>)</w:t>
      </w:r>
      <w:r w:rsidRPr="00624E62">
        <w:rPr>
          <w:rFonts w:ascii="Times New Roman" w:hAnsi="Times New Roman" w:cs="Times New Roman"/>
          <w:sz w:val="24"/>
          <w:szCs w:val="24"/>
        </w:rPr>
        <w:t xml:space="preserve"> a comme but de changer sur 1 Million ha le système de production en SRI. Suite aux estimations il convient de </w:t>
      </w:r>
      <w:r w:rsidRPr="00624E62">
        <w:rPr>
          <w:rFonts w:ascii="Times New Roman" w:hAnsi="Times New Roman" w:cs="Times New Roman"/>
          <w:sz w:val="24"/>
          <w:szCs w:val="24"/>
        </w:rPr>
        <w:lastRenderedPageBreak/>
        <w:t>manipuler avec prudence, parce que sous-estimées, dans le cadre de ce programme, seulement 29180 producteurs et productrices utilisaient pendant la campagne 2022/23 sur 18336 ha cette méthode de production. Ce chiffre ne prend pas en compte, les réalisations dans le cadre des programmes des autres</w:t>
      </w:r>
      <w:r w:rsidR="00CB53BE">
        <w:rPr>
          <w:rFonts w:ascii="Times New Roman" w:hAnsi="Times New Roman" w:cs="Times New Roman"/>
          <w:sz w:val="24"/>
          <w:szCs w:val="24"/>
        </w:rPr>
        <w:t xml:space="preserve"> Partenaires Techniques et Financiers (</w:t>
      </w:r>
      <w:r w:rsidRPr="00624E62">
        <w:rPr>
          <w:rFonts w:ascii="Times New Roman" w:hAnsi="Times New Roman" w:cs="Times New Roman"/>
          <w:sz w:val="24"/>
          <w:szCs w:val="24"/>
        </w:rPr>
        <w:t>PTF</w:t>
      </w:r>
      <w:r w:rsidR="00CB53BE">
        <w:rPr>
          <w:rFonts w:ascii="Times New Roman" w:hAnsi="Times New Roman" w:cs="Times New Roman"/>
          <w:sz w:val="24"/>
          <w:szCs w:val="24"/>
        </w:rPr>
        <w:t>)</w:t>
      </w:r>
      <w:r w:rsidRPr="00624E62">
        <w:rPr>
          <w:rStyle w:val="Marquedecommentaire"/>
          <w:rFonts w:ascii="Times New Roman" w:hAnsi="Times New Roman" w:cs="Times New Roman"/>
          <w:kern w:val="2"/>
          <w:sz w:val="24"/>
          <w:szCs w:val="24"/>
          <w14:ligatures w14:val="standardContextual"/>
        </w:rPr>
        <w:t xml:space="preserve">. </w:t>
      </w:r>
      <w:r w:rsidRPr="00624E62">
        <w:rPr>
          <w:rFonts w:ascii="Times New Roman" w:hAnsi="Times New Roman" w:cs="Times New Roman"/>
          <w:sz w:val="24"/>
          <w:szCs w:val="24"/>
        </w:rPr>
        <w:t>Dans le cadre du PN-SRI, il est à avancer que les superficies réalisées en SRI représentent à peine 2% des superficies rizicoles emblavées au niveau national malgré les avantages économiques, sociaux, environnementaux de cette méthode (Styger et Jaoui 2022).</w:t>
      </w:r>
    </w:p>
    <w:p w14:paraId="6D1E6C10" w14:textId="7777777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 xml:space="preserve">Ce taux d’adoption du SRI même s’il est seulement attribué à la mise en œuvre du SRI parait bien faible au regard de l’augmentation significative des rendements et la faible quantité d’intrants nécessaires comparativement à la technique traditionnelle de la riziculture. Selon certains producteurs appuyés par le CIV, une des raisons explicatives de cette situation est la considération du facteur travail exigé par le SRI surtout en termes de repiquage en carré des plantules de riz. Cette opération culturale nécessite la disponibilité d’une main d’œuvre qu’il faut rémunérer. Or non seulement cette main d’œuvre qui a un caractère saisonnier est rare dans certaines régions en raison du fait qu’elle est plus attirée par les sites d’orpaillage mais aussi est onéreuse et leur rémunération peu supportable par certains producteurs. Le repiquage des plantules intervient en effet en période de contrainte de liquidité ces producteurs.    </w:t>
      </w:r>
    </w:p>
    <w:p w14:paraId="6FC16143" w14:textId="7777777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 xml:space="preserve">Le conseil agricole est assuré par la Direction Nationale de l’Agriculture, les Offices, les Agences, les Projets/Programme et les ONG. Malgré le nombre élevé de parties prenantes, ce dispositif connait des contraintes liées à l’insuffisance de personnel et de moyens opérationnels.   Le défis aujourd’hui est d’assurer un plan de formation adéquat pour les agents d’encadrement.   Une forte implication de l’Etat, des collectivités, et des Interprofessions est nécessaire.  Un autre défi reste l’utilisation des Nouvelles Technologies de l’Information et de la Communication pour la mise à échelle des technologies. </w:t>
      </w:r>
    </w:p>
    <w:p w14:paraId="68BD485D" w14:textId="7777777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 xml:space="preserve">Le défis au niveau de la recherche demeure le développement de variétés performantes et de techniques d’irrigation adaptées au SRI. Un autre défi important est le développement d’une mécanisation adaptée et accessible aux petits producteurs. Pour ces réalisations, l’Etat, les Offices, agences et interprofessions doivent participer au financement de la recherche rizicole.  </w:t>
      </w:r>
    </w:p>
    <w:p w14:paraId="408E0FE5" w14:textId="136B1DFA"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 xml:space="preserve">En ce qui concerne la mise </w:t>
      </w:r>
      <w:r w:rsidR="009D2B44">
        <w:rPr>
          <w:rFonts w:ascii="Times New Roman" w:hAnsi="Times New Roman" w:cs="Times New Roman"/>
          <w:sz w:val="24"/>
          <w:szCs w:val="24"/>
        </w:rPr>
        <w:t>à l’</w:t>
      </w:r>
      <w:r w:rsidRPr="00624E62">
        <w:rPr>
          <w:rFonts w:ascii="Times New Roman" w:hAnsi="Times New Roman" w:cs="Times New Roman"/>
          <w:sz w:val="24"/>
          <w:szCs w:val="24"/>
        </w:rPr>
        <w:t>échelle dans toutes les zones de production de riz</w:t>
      </w:r>
      <w:r w:rsidR="009D2B44">
        <w:rPr>
          <w:rFonts w:ascii="Times New Roman" w:hAnsi="Times New Roman" w:cs="Times New Roman"/>
          <w:sz w:val="24"/>
          <w:szCs w:val="24"/>
        </w:rPr>
        <w:t xml:space="preserve"> au Mali</w:t>
      </w:r>
      <w:r w:rsidRPr="00624E62">
        <w:rPr>
          <w:rFonts w:ascii="Times New Roman" w:hAnsi="Times New Roman" w:cs="Times New Roman"/>
          <w:sz w:val="24"/>
          <w:szCs w:val="24"/>
        </w:rPr>
        <w:t>, le gouvernement doit disposer d’un plan de financement pour faciliter l’accès à un plus grand nombre de petits producteurs aux innovations.</w:t>
      </w:r>
    </w:p>
    <w:p w14:paraId="3E297F54" w14:textId="0E2FB5C7" w:rsidR="00624E62" w:rsidRPr="00624E62" w:rsidRDefault="00624E62" w:rsidP="00D46981">
      <w:pPr>
        <w:jc w:val="both"/>
        <w:rPr>
          <w:rFonts w:ascii="Times New Roman" w:hAnsi="Times New Roman" w:cs="Times New Roman"/>
          <w:sz w:val="24"/>
          <w:szCs w:val="24"/>
        </w:rPr>
      </w:pPr>
      <w:r w:rsidRPr="00624E62">
        <w:rPr>
          <w:rFonts w:ascii="Times New Roman" w:hAnsi="Times New Roman" w:cs="Times New Roman"/>
          <w:sz w:val="24"/>
          <w:szCs w:val="24"/>
        </w:rPr>
        <w:t xml:space="preserve">Une synthèse des résultats s’avère nécessaire. Toutes les variétés ont-elles les mêmes performances dans le SRI ? Cela ne saurait être confirmé.  Le repiquage consomme du temps et demande assez de main d’œuvre, alors il est bon de mécaniser cette technique pour rendre le SRI plus attractif. La diversification des cultures chez le paysan est une réalité, alors le défi est de respecter le calendrier agricole et cultural en adoptant le SRI. La préservation de la nature est indispensable pour notre survie. L’effet de SRI sur la réduction de gaz à effet de serres n’a pas été étudié au Mali.  L’évaluation de l’économie d’eau due à l’application du SRI est peu documentée, il en est de même pour la fumure organique (quantité et qualité). Les paramètres d’amélioration de la qualité du grain de riz et les </w:t>
      </w:r>
      <w:r w:rsidRPr="00624E62">
        <w:rPr>
          <w:rFonts w:ascii="Times New Roman" w:hAnsi="Times New Roman" w:cs="Times New Roman"/>
          <w:sz w:val="24"/>
          <w:szCs w:val="24"/>
          <w:shd w:val="clear" w:color="auto" w:fill="FFFFFF" w:themeFill="background1"/>
        </w:rPr>
        <w:t xml:space="preserve">caractéristiques </w:t>
      </w:r>
      <w:r w:rsidR="009D2B44">
        <w:rPr>
          <w:rFonts w:ascii="Times New Roman" w:hAnsi="Times New Roman" w:cs="Times New Roman"/>
          <w:sz w:val="24"/>
          <w:szCs w:val="24"/>
          <w:shd w:val="clear" w:color="auto" w:fill="FFFFFF" w:themeFill="background1"/>
        </w:rPr>
        <w:t>sensorielles</w:t>
      </w:r>
      <w:r w:rsidRPr="00624E62">
        <w:rPr>
          <w:rFonts w:ascii="Times New Roman" w:hAnsi="Times New Roman" w:cs="Times New Roman"/>
          <w:sz w:val="24"/>
          <w:szCs w:val="24"/>
          <w:shd w:val="clear" w:color="auto" w:fill="FFFFFF" w:themeFill="background1"/>
        </w:rPr>
        <w:t xml:space="preserve"> méritent d’être étudiés. Le système d’étuvage par le GEM</w:t>
      </w:r>
      <w:r w:rsidRPr="00624E62">
        <w:rPr>
          <w:rFonts w:ascii="Times New Roman" w:hAnsi="Times New Roman" w:cs="Times New Roman"/>
          <w:sz w:val="24"/>
          <w:szCs w:val="24"/>
        </w:rPr>
        <w:t xml:space="preserve"> est une méthode idéale à introduire et mettre à l’échelle dans les systèmes de rizicultures. Cela va améliorer la qualité nutritionnelle des producteurs.</w:t>
      </w:r>
      <w:r w:rsidR="002378E2">
        <w:rPr>
          <w:rFonts w:ascii="Times New Roman" w:hAnsi="Times New Roman" w:cs="Times New Roman"/>
          <w:sz w:val="24"/>
          <w:szCs w:val="24"/>
        </w:rPr>
        <w:t xml:space="preserve"> La </w:t>
      </w:r>
      <w:r w:rsidR="00E945C1">
        <w:rPr>
          <w:rFonts w:ascii="Times New Roman" w:hAnsi="Times New Roman" w:cs="Times New Roman"/>
          <w:sz w:val="24"/>
          <w:szCs w:val="24"/>
        </w:rPr>
        <w:t>mise au point</w:t>
      </w:r>
      <w:r w:rsidR="002378E2">
        <w:rPr>
          <w:rFonts w:ascii="Times New Roman" w:hAnsi="Times New Roman" w:cs="Times New Roman"/>
          <w:sz w:val="24"/>
          <w:szCs w:val="24"/>
        </w:rPr>
        <w:t xml:space="preserve"> d’une repiqueuse de riz à un brin va réduire la pénibilité des travaux dans les systèmes irrigués de riziculture.</w:t>
      </w:r>
    </w:p>
    <w:p w14:paraId="590685A4" w14:textId="77777777" w:rsidR="00624E62" w:rsidRPr="00624E62" w:rsidRDefault="00624E62" w:rsidP="00D46981">
      <w:pPr>
        <w:jc w:val="both"/>
        <w:rPr>
          <w:rFonts w:ascii="Times New Roman" w:hAnsi="Times New Roman" w:cs="Times New Roman"/>
          <w:sz w:val="24"/>
          <w:szCs w:val="24"/>
        </w:rPr>
      </w:pPr>
    </w:p>
    <w:p w14:paraId="6A41D365" w14:textId="77777777" w:rsidR="00624E62" w:rsidRPr="00624E62" w:rsidRDefault="00624E62" w:rsidP="00D46981">
      <w:pPr>
        <w:spacing w:after="120"/>
        <w:jc w:val="both"/>
        <w:rPr>
          <w:rFonts w:ascii="Times New Roman" w:hAnsi="Times New Roman" w:cs="Times New Roman"/>
          <w:sz w:val="24"/>
          <w:szCs w:val="24"/>
        </w:rPr>
      </w:pPr>
      <w:r w:rsidRPr="00624E62">
        <w:rPr>
          <w:rFonts w:ascii="Times New Roman" w:hAnsi="Times New Roman" w:cs="Times New Roman"/>
          <w:sz w:val="24"/>
          <w:szCs w:val="24"/>
        </w:rPr>
        <w:t>En résumé, il ressort à ce stade trois défis majeurs qui restent à lever pour l’expansion du SRI et renforcer la résilience climatique au niveau national voir international :</w:t>
      </w:r>
    </w:p>
    <w:p w14:paraId="7A57BC54" w14:textId="77777777" w:rsidR="00624E62" w:rsidRPr="00624E62" w:rsidRDefault="00624E62" w:rsidP="00D46981">
      <w:pPr>
        <w:pStyle w:val="Paragraphedeliste"/>
        <w:numPr>
          <w:ilvl w:val="0"/>
          <w:numId w:val="1"/>
        </w:numPr>
        <w:spacing w:after="0" w:line="276" w:lineRule="auto"/>
        <w:jc w:val="both"/>
        <w:rPr>
          <w:rFonts w:ascii="Times New Roman" w:hAnsi="Times New Roman" w:cs="Times New Roman"/>
          <w:sz w:val="24"/>
          <w:szCs w:val="24"/>
        </w:rPr>
      </w:pPr>
      <w:r w:rsidRPr="00624E62">
        <w:rPr>
          <w:rFonts w:ascii="Times New Roman" w:eastAsiaTheme="minorEastAsia" w:hAnsi="Times New Roman" w:cs="Times New Roman"/>
          <w:kern w:val="24"/>
          <w:sz w:val="24"/>
          <w:szCs w:val="24"/>
        </w:rPr>
        <w:t>Les obstacles financiers pour la mise en œuvre à grande échelle du SRI (absence de financement durable pour le SRI) ;</w:t>
      </w:r>
    </w:p>
    <w:p w14:paraId="12E0DF46" w14:textId="77777777" w:rsidR="00624E62" w:rsidRPr="00624E62" w:rsidRDefault="00624E62" w:rsidP="00D46981">
      <w:pPr>
        <w:pStyle w:val="Paragraphedeliste"/>
        <w:numPr>
          <w:ilvl w:val="0"/>
          <w:numId w:val="1"/>
        </w:numPr>
        <w:spacing w:after="0" w:line="276" w:lineRule="auto"/>
        <w:jc w:val="both"/>
        <w:rPr>
          <w:rFonts w:ascii="Times New Roman" w:hAnsi="Times New Roman" w:cs="Times New Roman"/>
          <w:sz w:val="24"/>
          <w:szCs w:val="24"/>
        </w:rPr>
      </w:pPr>
      <w:r w:rsidRPr="00624E62">
        <w:rPr>
          <w:rFonts w:ascii="Times New Roman" w:eastAsiaTheme="minorEastAsia" w:hAnsi="Times New Roman" w:cs="Times New Roman"/>
          <w:kern w:val="24"/>
          <w:sz w:val="24"/>
          <w:szCs w:val="24"/>
        </w:rPr>
        <w:t>Les défis opérationnels qui entravent l'expansion du SRI au Mali.</w:t>
      </w:r>
    </w:p>
    <w:p w14:paraId="57E2448A" w14:textId="77777777" w:rsidR="00624E62" w:rsidRPr="00624E62" w:rsidRDefault="00624E62" w:rsidP="00D46981">
      <w:pPr>
        <w:pStyle w:val="Paragraphedeliste"/>
        <w:numPr>
          <w:ilvl w:val="0"/>
          <w:numId w:val="1"/>
        </w:numPr>
        <w:spacing w:after="0" w:line="276" w:lineRule="auto"/>
        <w:jc w:val="both"/>
        <w:rPr>
          <w:rFonts w:ascii="Times New Roman" w:hAnsi="Times New Roman" w:cs="Times New Roman"/>
          <w:sz w:val="24"/>
          <w:szCs w:val="24"/>
        </w:rPr>
      </w:pPr>
      <w:r w:rsidRPr="00624E62">
        <w:rPr>
          <w:rFonts w:ascii="Times New Roman" w:eastAsiaTheme="minorEastAsia" w:hAnsi="Times New Roman" w:cs="Times New Roman"/>
          <w:kern w:val="24"/>
          <w:sz w:val="24"/>
          <w:szCs w:val="24"/>
        </w:rPr>
        <w:t>L’insuffisance de sensibilisation/communication et des connaissances sur les avantages du SRI auprès des agriculteurs maliens, des décideurs politiques et les autres parties prenantes malgré des efforts de quelques partenaires techniques et financiers, à l’instar de la coopération allemande.</w:t>
      </w:r>
    </w:p>
    <w:p w14:paraId="39E969C2" w14:textId="141E8F51" w:rsidR="00624E62" w:rsidRPr="00624E62" w:rsidRDefault="00624E62" w:rsidP="00D46981">
      <w:pPr>
        <w:spacing w:line="276" w:lineRule="auto"/>
        <w:jc w:val="both"/>
        <w:rPr>
          <w:rFonts w:ascii="Times New Roman" w:hAnsi="Times New Roman" w:cs="Times New Roman"/>
          <w:sz w:val="24"/>
          <w:szCs w:val="24"/>
        </w:rPr>
      </w:pPr>
      <w:r w:rsidRPr="00624E62">
        <w:rPr>
          <w:rFonts w:ascii="Times New Roman" w:hAnsi="Times New Roman" w:cs="Times New Roman"/>
          <w:color w:val="000000" w:themeColor="text1"/>
          <w:sz w:val="24"/>
          <w:szCs w:val="24"/>
        </w:rPr>
        <w:t xml:space="preserve">Fort de tous ces constats, il devient nécessaire d’entreprendre une étude </w:t>
      </w:r>
      <w:r w:rsidRPr="00624E62">
        <w:rPr>
          <w:rFonts w:ascii="Times New Roman" w:hAnsi="Times New Roman" w:cs="Times New Roman"/>
          <w:sz w:val="24"/>
          <w:szCs w:val="24"/>
        </w:rPr>
        <w:t xml:space="preserve">pour cerner toutes les difficultés afin que le SRI, une technologie potentielle pour relever les défis de la sécurité alimentaire et celui du changement climatique puisse connaître une adoption de plus grande envergure. </w:t>
      </w:r>
    </w:p>
    <w:p w14:paraId="736CC70D" w14:textId="4673E36A" w:rsidR="00624E62" w:rsidRDefault="00624E62" w:rsidP="00D46981">
      <w:pPr>
        <w:spacing w:line="276" w:lineRule="auto"/>
        <w:jc w:val="both"/>
        <w:rPr>
          <w:rFonts w:ascii="Times New Roman" w:hAnsi="Times New Roman" w:cs="Times New Roman"/>
          <w:sz w:val="24"/>
          <w:szCs w:val="24"/>
        </w:rPr>
      </w:pPr>
      <w:r w:rsidRPr="0050231C">
        <w:rPr>
          <w:rFonts w:ascii="Times New Roman" w:hAnsi="Times New Roman" w:cs="Times New Roman"/>
          <w:sz w:val="24"/>
          <w:szCs w:val="24"/>
        </w:rPr>
        <w:t xml:space="preserve">C’est dans ce cadre que cette étude a été réalisée pour mettre </w:t>
      </w:r>
      <w:r w:rsidR="00BA2427" w:rsidRPr="0050231C">
        <w:rPr>
          <w:rFonts w:ascii="Times New Roman" w:hAnsi="Times New Roman" w:cs="Times New Roman"/>
          <w:sz w:val="24"/>
          <w:szCs w:val="24"/>
        </w:rPr>
        <w:t>en</w:t>
      </w:r>
      <w:r w:rsidRPr="0050231C">
        <w:rPr>
          <w:rFonts w:ascii="Times New Roman" w:hAnsi="Times New Roman" w:cs="Times New Roman"/>
          <w:sz w:val="24"/>
          <w:szCs w:val="24"/>
        </w:rPr>
        <w:t xml:space="preserve"> exergue les avantages du SRI par rapport à la pratique conventionnelle pour une meilleure communication auprès des acteurs (producteurs, décideurs politique et autres parties prenantes)</w:t>
      </w:r>
      <w:r w:rsidR="0050231C">
        <w:rPr>
          <w:rFonts w:ascii="Times New Roman" w:hAnsi="Times New Roman" w:cs="Times New Roman"/>
          <w:sz w:val="24"/>
          <w:szCs w:val="24"/>
        </w:rPr>
        <w:t>.</w:t>
      </w:r>
    </w:p>
    <w:p w14:paraId="7267ACEE" w14:textId="40A515CB" w:rsidR="0050231C" w:rsidRPr="00B353EB" w:rsidRDefault="0050231C" w:rsidP="00B353EB">
      <w:pPr>
        <w:pStyle w:val="Titre1"/>
      </w:pPr>
      <w:bookmarkStart w:id="2" w:name="_Toc181734114"/>
      <w:r w:rsidRPr="00B353EB">
        <w:t>1.OBJECTIFS</w:t>
      </w:r>
      <w:bookmarkEnd w:id="2"/>
    </w:p>
    <w:p w14:paraId="2D679CFC" w14:textId="574F1EEE" w:rsidR="0050231C" w:rsidRPr="003A519C" w:rsidRDefault="00B353EB" w:rsidP="0050231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1.1. </w:t>
      </w:r>
      <w:r w:rsidR="0050231C" w:rsidRPr="003A519C">
        <w:rPr>
          <w:rFonts w:ascii="Times New Roman" w:hAnsi="Times New Roman" w:cs="Times New Roman"/>
          <w:b/>
          <w:bCs/>
          <w:sz w:val="24"/>
          <w:szCs w:val="24"/>
        </w:rPr>
        <w:t>Objectif général </w:t>
      </w:r>
    </w:p>
    <w:p w14:paraId="62FC4C0A" w14:textId="085B1FC9" w:rsidR="0050231C" w:rsidRPr="003A519C" w:rsidRDefault="0050231C" w:rsidP="003A519C">
      <w:pPr>
        <w:spacing w:line="276" w:lineRule="auto"/>
        <w:jc w:val="both"/>
        <w:rPr>
          <w:rFonts w:ascii="Times New Roman" w:hAnsi="Times New Roman" w:cs="Times New Roman"/>
          <w:sz w:val="24"/>
          <w:szCs w:val="24"/>
        </w:rPr>
      </w:pPr>
      <w:r w:rsidRPr="003A519C">
        <w:rPr>
          <w:rFonts w:ascii="Times New Roman" w:hAnsi="Times New Roman" w:cs="Times New Roman"/>
          <w:sz w:val="24"/>
          <w:szCs w:val="24"/>
        </w:rPr>
        <w:t>Renforcer la base d'informations et des pistes d'action pour une mise à l'échelle du système d'intensification de la riziculture (SRI) au Mali vers des système agricoles durables</w:t>
      </w:r>
    </w:p>
    <w:p w14:paraId="5DB742BE" w14:textId="2529CC36" w:rsidR="00624E62" w:rsidRPr="00B353EB" w:rsidRDefault="00B353EB">
      <w:pPr>
        <w:rPr>
          <w:rFonts w:ascii="Times New Roman" w:hAnsi="Times New Roman" w:cs="Times New Roman"/>
          <w:b/>
          <w:bCs/>
          <w:sz w:val="24"/>
          <w:szCs w:val="24"/>
        </w:rPr>
      </w:pPr>
      <w:r>
        <w:rPr>
          <w:rFonts w:ascii="Times New Roman" w:hAnsi="Times New Roman" w:cs="Times New Roman"/>
          <w:b/>
          <w:bCs/>
          <w:sz w:val="24"/>
          <w:szCs w:val="24"/>
        </w:rPr>
        <w:t xml:space="preserve">1.2. </w:t>
      </w:r>
      <w:r w:rsidR="0050231C" w:rsidRPr="00B353EB">
        <w:rPr>
          <w:rFonts w:ascii="Times New Roman" w:hAnsi="Times New Roman" w:cs="Times New Roman"/>
          <w:b/>
          <w:bCs/>
          <w:sz w:val="24"/>
          <w:szCs w:val="24"/>
        </w:rPr>
        <w:t>Objectifs spécifiques</w:t>
      </w:r>
    </w:p>
    <w:p w14:paraId="29AE55A7" w14:textId="1ABDA692" w:rsidR="0050231C" w:rsidRPr="003A519C" w:rsidRDefault="0050231C" w:rsidP="003A519C">
      <w:pPr>
        <w:pStyle w:val="Paragraphedeliste"/>
        <w:numPr>
          <w:ilvl w:val="0"/>
          <w:numId w:val="3"/>
        </w:numPr>
        <w:spacing w:before="80"/>
        <w:rPr>
          <w:rFonts w:ascii="Times New Roman" w:hAnsi="Times New Roman" w:cs="Times New Roman"/>
          <w:sz w:val="24"/>
          <w:szCs w:val="24"/>
        </w:rPr>
      </w:pPr>
      <w:r w:rsidRPr="003A519C">
        <w:rPr>
          <w:rFonts w:ascii="Times New Roman" w:hAnsi="Times New Roman" w:cs="Times New Roman"/>
          <w:sz w:val="24"/>
          <w:szCs w:val="24"/>
        </w:rPr>
        <w:t xml:space="preserve">Améliorer la sensibilisation, la communication et la compréhension des avantages du SRI parmi les agriculteurs maliens, les décideurs politiques et les parties prenantes. </w:t>
      </w:r>
    </w:p>
    <w:p w14:paraId="1D8B1C4D" w14:textId="4F8C0716" w:rsidR="0050231C" w:rsidRPr="003A519C" w:rsidRDefault="003A519C" w:rsidP="003A519C">
      <w:pPr>
        <w:pStyle w:val="Paragraphedeliste"/>
        <w:numPr>
          <w:ilvl w:val="0"/>
          <w:numId w:val="3"/>
        </w:numPr>
        <w:spacing w:before="80"/>
        <w:rPr>
          <w:rFonts w:ascii="Times New Roman" w:hAnsi="Times New Roman" w:cs="Times New Roman"/>
          <w:b/>
          <w:bCs/>
          <w:sz w:val="24"/>
          <w:szCs w:val="24"/>
        </w:rPr>
      </w:pPr>
      <w:r w:rsidRPr="003A519C">
        <w:rPr>
          <w:rFonts w:ascii="Times New Roman" w:hAnsi="Times New Roman" w:cs="Times New Roman"/>
          <w:sz w:val="24"/>
          <w:szCs w:val="24"/>
        </w:rPr>
        <w:t xml:space="preserve">Rechercher les options de financement disponibles pour soutenir le SRI tout en abordant les défis liés au climat en se </w:t>
      </w:r>
      <w:r w:rsidR="0050231C" w:rsidRPr="003A519C">
        <w:rPr>
          <w:rFonts w:ascii="Times New Roman" w:hAnsi="Times New Roman" w:cs="Times New Roman"/>
          <w:sz w:val="24"/>
          <w:szCs w:val="24"/>
        </w:rPr>
        <w:t>concentr</w:t>
      </w:r>
      <w:r w:rsidRPr="003A519C">
        <w:rPr>
          <w:rFonts w:ascii="Times New Roman" w:hAnsi="Times New Roman" w:cs="Times New Roman"/>
          <w:sz w:val="24"/>
          <w:szCs w:val="24"/>
        </w:rPr>
        <w:t xml:space="preserve">ant </w:t>
      </w:r>
      <w:r w:rsidR="0050231C" w:rsidRPr="003A519C">
        <w:rPr>
          <w:rFonts w:ascii="Times New Roman" w:hAnsi="Times New Roman" w:cs="Times New Roman"/>
          <w:sz w:val="24"/>
          <w:szCs w:val="24"/>
        </w:rPr>
        <w:t>sur la compréhension des obstacles financiers et la facilitation de l'accès aux fonds climatiques</w:t>
      </w:r>
      <w:r w:rsidRPr="003A519C">
        <w:rPr>
          <w:rFonts w:ascii="Times New Roman" w:hAnsi="Times New Roman" w:cs="Times New Roman"/>
          <w:sz w:val="24"/>
          <w:szCs w:val="24"/>
        </w:rPr>
        <w:t>.</w:t>
      </w:r>
      <w:r w:rsidR="0050231C" w:rsidRPr="003A519C">
        <w:rPr>
          <w:rFonts w:ascii="Times New Roman" w:hAnsi="Times New Roman" w:cs="Times New Roman"/>
          <w:sz w:val="24"/>
          <w:szCs w:val="24"/>
        </w:rPr>
        <w:t xml:space="preserve"> </w:t>
      </w:r>
    </w:p>
    <w:p w14:paraId="3E7ED44A" w14:textId="7A9EBB30" w:rsidR="0050231C" w:rsidRDefault="003A519C" w:rsidP="003A519C">
      <w:pPr>
        <w:pStyle w:val="Paragraphedeliste"/>
        <w:numPr>
          <w:ilvl w:val="0"/>
          <w:numId w:val="3"/>
        </w:numPr>
        <w:spacing w:before="80"/>
        <w:rPr>
          <w:rFonts w:ascii="Times New Roman" w:hAnsi="Times New Roman" w:cs="Times New Roman"/>
          <w:sz w:val="24"/>
          <w:szCs w:val="24"/>
        </w:rPr>
      </w:pPr>
      <w:r w:rsidRPr="003A519C">
        <w:rPr>
          <w:rFonts w:ascii="Times New Roman" w:hAnsi="Times New Roman" w:cs="Times New Roman"/>
          <w:sz w:val="24"/>
          <w:szCs w:val="24"/>
        </w:rPr>
        <w:t>Releve</w:t>
      </w:r>
      <w:r>
        <w:rPr>
          <w:rFonts w:ascii="Times New Roman" w:hAnsi="Times New Roman" w:cs="Times New Roman"/>
          <w:sz w:val="24"/>
          <w:szCs w:val="24"/>
        </w:rPr>
        <w:t>r</w:t>
      </w:r>
      <w:r w:rsidR="0050231C" w:rsidRPr="003A519C">
        <w:rPr>
          <w:rFonts w:ascii="Times New Roman" w:hAnsi="Times New Roman" w:cs="Times New Roman"/>
          <w:sz w:val="24"/>
          <w:szCs w:val="24"/>
        </w:rPr>
        <w:t xml:space="preserve"> les défis opérationnels qui entravent l'expansion de SRI. </w:t>
      </w:r>
    </w:p>
    <w:p w14:paraId="36801720" w14:textId="77777777" w:rsidR="00B353EB" w:rsidRDefault="00B353EB" w:rsidP="00B353EB">
      <w:pPr>
        <w:pStyle w:val="Paragraphedeliste"/>
        <w:spacing w:before="80"/>
        <w:rPr>
          <w:rFonts w:ascii="Times New Roman" w:hAnsi="Times New Roman" w:cs="Times New Roman"/>
          <w:sz w:val="24"/>
          <w:szCs w:val="24"/>
        </w:rPr>
      </w:pPr>
    </w:p>
    <w:p w14:paraId="66A45607" w14:textId="36AB2007" w:rsidR="00B353EB" w:rsidRPr="00B353EB" w:rsidRDefault="00B353EB" w:rsidP="00ED08E0">
      <w:pPr>
        <w:pStyle w:val="Titre1"/>
      </w:pPr>
      <w:bookmarkStart w:id="3" w:name="_Toc181734115"/>
      <w:r w:rsidRPr="00B353EB">
        <w:t>2. METHODO</w:t>
      </w:r>
      <w:r w:rsidR="00DD49FD">
        <w:t>L</w:t>
      </w:r>
      <w:r w:rsidRPr="00B353EB">
        <w:t>OGIE</w:t>
      </w:r>
      <w:bookmarkEnd w:id="3"/>
    </w:p>
    <w:p w14:paraId="6EC5EC9B" w14:textId="6710A76C"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xml:space="preserve">L’étude a été réalisée en </w:t>
      </w:r>
      <w:r w:rsidR="00F13E57">
        <w:rPr>
          <w:rFonts w:ascii="Times New Roman" w:eastAsia="Times New Roman" w:hAnsi="Times New Roman" w:cs="Times New Roman"/>
          <w:sz w:val="24"/>
          <w:szCs w:val="24"/>
          <w:lang w:eastAsia="fr-FR"/>
        </w:rPr>
        <w:t xml:space="preserve">plusieurs </w:t>
      </w:r>
      <w:r w:rsidR="00F13E57" w:rsidRPr="00B353EB">
        <w:rPr>
          <w:rFonts w:ascii="Times New Roman" w:eastAsia="Times New Roman" w:hAnsi="Times New Roman" w:cs="Times New Roman"/>
          <w:sz w:val="24"/>
          <w:szCs w:val="24"/>
          <w:lang w:eastAsia="fr-FR"/>
        </w:rPr>
        <w:t>phases</w:t>
      </w:r>
      <w:r w:rsidRPr="00B353EB">
        <w:rPr>
          <w:rFonts w:ascii="Times New Roman" w:eastAsia="Times New Roman" w:hAnsi="Times New Roman" w:cs="Times New Roman"/>
          <w:sz w:val="24"/>
          <w:szCs w:val="24"/>
          <w:lang w:eastAsia="fr-FR"/>
        </w:rPr>
        <w:t xml:space="preserve"> avec une approche participative et a combiné l’exploitation de la littérature disponible ainsi que la conduite</w:t>
      </w:r>
      <w:r>
        <w:rPr>
          <w:rFonts w:ascii="Times New Roman" w:eastAsia="Times New Roman" w:hAnsi="Times New Roman" w:cs="Times New Roman"/>
          <w:sz w:val="24"/>
          <w:szCs w:val="24"/>
          <w:lang w:eastAsia="fr-FR"/>
        </w:rPr>
        <w:t xml:space="preserve"> d’enquête</w:t>
      </w:r>
      <w:r w:rsidR="00ED08E0">
        <w:rPr>
          <w:rFonts w:ascii="Times New Roman" w:eastAsia="Times New Roman" w:hAnsi="Times New Roman" w:cs="Times New Roman"/>
          <w:sz w:val="24"/>
          <w:szCs w:val="24"/>
          <w:lang w:eastAsia="fr-FR"/>
        </w:rPr>
        <w:t xml:space="preserve"> </w:t>
      </w:r>
      <w:r w:rsidR="00384B83">
        <w:rPr>
          <w:rFonts w:ascii="Times New Roman" w:eastAsia="Times New Roman" w:hAnsi="Times New Roman" w:cs="Times New Roman"/>
          <w:sz w:val="24"/>
          <w:szCs w:val="24"/>
          <w:lang w:eastAsia="fr-FR"/>
        </w:rPr>
        <w:t>(enquête</w:t>
      </w:r>
      <w:r w:rsidR="00ED08E0">
        <w:rPr>
          <w:rFonts w:ascii="Times New Roman" w:eastAsia="Times New Roman" w:hAnsi="Times New Roman" w:cs="Times New Roman"/>
          <w:sz w:val="24"/>
          <w:szCs w:val="24"/>
          <w:lang w:eastAsia="fr-FR"/>
        </w:rPr>
        <w:t>s</w:t>
      </w:r>
      <w:r w:rsidR="00384B8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individuelle</w:t>
      </w:r>
      <w:r w:rsidR="00ED08E0">
        <w:rPr>
          <w:rFonts w:ascii="Times New Roman" w:eastAsia="Times New Roman" w:hAnsi="Times New Roman" w:cs="Times New Roman"/>
          <w:sz w:val="24"/>
          <w:szCs w:val="24"/>
          <w:lang w:eastAsia="fr-FR"/>
        </w:rPr>
        <w:t>s</w:t>
      </w:r>
      <w:r w:rsidR="00EB7756">
        <w:rPr>
          <w:rFonts w:ascii="Times New Roman" w:eastAsia="Times New Roman" w:hAnsi="Times New Roman" w:cs="Times New Roman"/>
          <w:sz w:val="24"/>
          <w:szCs w:val="24"/>
          <w:lang w:eastAsia="fr-FR"/>
        </w:rPr>
        <w:t>, entr</w:t>
      </w:r>
      <w:r w:rsidR="00384B83">
        <w:rPr>
          <w:rFonts w:ascii="Times New Roman" w:eastAsia="Times New Roman" w:hAnsi="Times New Roman" w:cs="Times New Roman"/>
          <w:sz w:val="24"/>
          <w:szCs w:val="24"/>
          <w:lang w:eastAsia="fr-FR"/>
        </w:rPr>
        <w:t>e</w:t>
      </w:r>
      <w:r w:rsidR="00EB7756">
        <w:rPr>
          <w:rFonts w:ascii="Times New Roman" w:eastAsia="Times New Roman" w:hAnsi="Times New Roman" w:cs="Times New Roman"/>
          <w:sz w:val="24"/>
          <w:szCs w:val="24"/>
          <w:lang w:eastAsia="fr-FR"/>
        </w:rPr>
        <w:t>tien</w:t>
      </w:r>
      <w:r w:rsidR="00384B83">
        <w:rPr>
          <w:rFonts w:ascii="Times New Roman" w:eastAsia="Times New Roman" w:hAnsi="Times New Roman" w:cs="Times New Roman"/>
          <w:sz w:val="24"/>
          <w:szCs w:val="24"/>
          <w:lang w:eastAsia="fr-FR"/>
        </w:rPr>
        <w:t>s</w:t>
      </w:r>
      <w:r w:rsidR="00EB7756">
        <w:rPr>
          <w:rFonts w:ascii="Times New Roman" w:eastAsia="Times New Roman" w:hAnsi="Times New Roman" w:cs="Times New Roman"/>
          <w:sz w:val="24"/>
          <w:szCs w:val="24"/>
          <w:lang w:eastAsia="fr-FR"/>
        </w:rPr>
        <w:t xml:space="preserve"> </w:t>
      </w:r>
      <w:r w:rsidR="00DD49FD">
        <w:rPr>
          <w:rFonts w:ascii="Times New Roman" w:eastAsia="Times New Roman" w:hAnsi="Times New Roman" w:cs="Times New Roman"/>
          <w:sz w:val="24"/>
          <w:szCs w:val="24"/>
          <w:lang w:eastAsia="fr-FR"/>
        </w:rPr>
        <w:t xml:space="preserve">en focus groupe avec des producteurs et </w:t>
      </w:r>
      <w:r w:rsidR="00EB7756">
        <w:rPr>
          <w:rFonts w:ascii="Times New Roman" w:eastAsia="Times New Roman" w:hAnsi="Times New Roman" w:cs="Times New Roman"/>
          <w:sz w:val="24"/>
          <w:szCs w:val="24"/>
          <w:lang w:eastAsia="fr-FR"/>
        </w:rPr>
        <w:t xml:space="preserve">avec les </w:t>
      </w:r>
      <w:r w:rsidR="00384B83">
        <w:rPr>
          <w:rFonts w:ascii="Times New Roman" w:eastAsia="Times New Roman" w:hAnsi="Times New Roman" w:cs="Times New Roman"/>
          <w:sz w:val="24"/>
          <w:szCs w:val="24"/>
          <w:lang w:eastAsia="fr-FR"/>
        </w:rPr>
        <w:t>services</w:t>
      </w:r>
      <w:r w:rsidR="00EB7756">
        <w:rPr>
          <w:rFonts w:ascii="Times New Roman" w:eastAsia="Times New Roman" w:hAnsi="Times New Roman" w:cs="Times New Roman"/>
          <w:sz w:val="24"/>
          <w:szCs w:val="24"/>
          <w:lang w:eastAsia="fr-FR"/>
        </w:rPr>
        <w:t xml:space="preserve"> techniques</w:t>
      </w:r>
      <w:r w:rsidR="00D21368">
        <w:rPr>
          <w:rFonts w:ascii="Times New Roman" w:eastAsia="Times New Roman" w:hAnsi="Times New Roman" w:cs="Times New Roman"/>
          <w:sz w:val="24"/>
          <w:szCs w:val="24"/>
          <w:lang w:eastAsia="fr-FR"/>
        </w:rPr>
        <w:t xml:space="preserve"> (OPIB, ADRS, ORS,</w:t>
      </w:r>
      <w:r w:rsidR="00966F74">
        <w:rPr>
          <w:rFonts w:ascii="Times New Roman" w:eastAsia="Times New Roman" w:hAnsi="Times New Roman" w:cs="Times New Roman"/>
          <w:sz w:val="24"/>
          <w:szCs w:val="24"/>
          <w:lang w:eastAsia="fr-FR"/>
        </w:rPr>
        <w:t xml:space="preserve"> ORM, ORS, ON)</w:t>
      </w:r>
      <w:r w:rsidR="00DD49FD">
        <w:rPr>
          <w:rFonts w:ascii="Times New Roman" w:eastAsia="Times New Roman" w:hAnsi="Times New Roman" w:cs="Times New Roman"/>
          <w:sz w:val="24"/>
          <w:szCs w:val="24"/>
          <w:lang w:eastAsia="fr-FR"/>
        </w:rPr>
        <w:t>)</w:t>
      </w:r>
      <w:r w:rsidR="00AA0191">
        <w:rPr>
          <w:rFonts w:ascii="Times New Roman" w:eastAsia="Times New Roman" w:hAnsi="Times New Roman" w:cs="Times New Roman"/>
          <w:sz w:val="24"/>
          <w:szCs w:val="24"/>
          <w:lang w:eastAsia="fr-FR"/>
        </w:rPr>
        <w:t xml:space="preserve"> et la restitution des premiers résultats dans certaines localités </w:t>
      </w:r>
      <w:r w:rsidR="00294A96">
        <w:rPr>
          <w:rFonts w:ascii="Times New Roman" w:eastAsia="Times New Roman" w:hAnsi="Times New Roman" w:cs="Times New Roman"/>
          <w:sz w:val="24"/>
          <w:szCs w:val="24"/>
          <w:lang w:eastAsia="fr-FR"/>
        </w:rPr>
        <w:t>(Bougouni</w:t>
      </w:r>
      <w:r w:rsidR="00AA0191">
        <w:rPr>
          <w:rFonts w:ascii="Times New Roman" w:eastAsia="Times New Roman" w:hAnsi="Times New Roman" w:cs="Times New Roman"/>
          <w:sz w:val="24"/>
          <w:szCs w:val="24"/>
          <w:lang w:eastAsia="fr-FR"/>
        </w:rPr>
        <w:t xml:space="preserve">, </w:t>
      </w:r>
      <w:proofErr w:type="spellStart"/>
      <w:r w:rsidR="00AA0191">
        <w:rPr>
          <w:rFonts w:ascii="Times New Roman" w:eastAsia="Times New Roman" w:hAnsi="Times New Roman" w:cs="Times New Roman"/>
          <w:sz w:val="24"/>
          <w:szCs w:val="24"/>
          <w:lang w:eastAsia="fr-FR"/>
        </w:rPr>
        <w:t>Sélingué</w:t>
      </w:r>
      <w:proofErr w:type="spellEnd"/>
      <w:r w:rsidR="00AA0191">
        <w:rPr>
          <w:rFonts w:ascii="Times New Roman" w:eastAsia="Times New Roman" w:hAnsi="Times New Roman" w:cs="Times New Roman"/>
          <w:sz w:val="24"/>
          <w:szCs w:val="24"/>
          <w:lang w:eastAsia="fr-FR"/>
        </w:rPr>
        <w:t>,</w:t>
      </w:r>
      <w:r w:rsidR="003E3F31">
        <w:rPr>
          <w:rFonts w:ascii="Times New Roman" w:eastAsia="Times New Roman" w:hAnsi="Times New Roman" w:cs="Times New Roman"/>
          <w:sz w:val="24"/>
          <w:szCs w:val="24"/>
          <w:lang w:eastAsia="fr-FR"/>
        </w:rPr>
        <w:t xml:space="preserve"> </w:t>
      </w:r>
      <w:r w:rsidR="00AA0191">
        <w:rPr>
          <w:rFonts w:ascii="Times New Roman" w:eastAsia="Times New Roman" w:hAnsi="Times New Roman" w:cs="Times New Roman"/>
          <w:sz w:val="24"/>
          <w:szCs w:val="24"/>
          <w:lang w:eastAsia="fr-FR"/>
        </w:rPr>
        <w:t>et Baguineda) en présence des produ</w:t>
      </w:r>
      <w:r w:rsidR="003E3F31">
        <w:rPr>
          <w:rFonts w:ascii="Times New Roman" w:eastAsia="Times New Roman" w:hAnsi="Times New Roman" w:cs="Times New Roman"/>
          <w:sz w:val="24"/>
          <w:szCs w:val="24"/>
          <w:lang w:eastAsia="fr-FR"/>
        </w:rPr>
        <w:t>c</w:t>
      </w:r>
      <w:r w:rsidR="00AA0191">
        <w:rPr>
          <w:rFonts w:ascii="Times New Roman" w:eastAsia="Times New Roman" w:hAnsi="Times New Roman" w:cs="Times New Roman"/>
          <w:sz w:val="24"/>
          <w:szCs w:val="24"/>
          <w:lang w:eastAsia="fr-FR"/>
        </w:rPr>
        <w:t>teurs et des services d’encadrement</w:t>
      </w:r>
      <w:r w:rsidRPr="00B353EB">
        <w:rPr>
          <w:rFonts w:ascii="Times New Roman" w:eastAsia="Times New Roman" w:hAnsi="Times New Roman" w:cs="Times New Roman"/>
          <w:sz w:val="24"/>
          <w:szCs w:val="24"/>
          <w:lang w:eastAsia="fr-FR"/>
        </w:rPr>
        <w:t xml:space="preserve">. </w:t>
      </w:r>
    </w:p>
    <w:p w14:paraId="3A12E893"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p>
    <w:p w14:paraId="02712965" w14:textId="77777777" w:rsidR="00B353EB" w:rsidRPr="00B353EB" w:rsidRDefault="00B353EB" w:rsidP="00ED08E0">
      <w:pPr>
        <w:pStyle w:val="Titre2"/>
        <w:rPr>
          <w:rFonts w:eastAsia="Times New Roman"/>
        </w:rPr>
      </w:pPr>
      <w:bookmarkStart w:id="4" w:name="_Toc173410969"/>
      <w:bookmarkStart w:id="5" w:name="_Toc181734116"/>
      <w:r w:rsidRPr="00B353EB">
        <w:rPr>
          <w:rFonts w:eastAsia="Times New Roman"/>
        </w:rPr>
        <w:t>2.1 Réunion de cadrage</w:t>
      </w:r>
      <w:bookmarkEnd w:id="4"/>
      <w:bookmarkEnd w:id="5"/>
      <w:r w:rsidRPr="00B353EB">
        <w:rPr>
          <w:rFonts w:eastAsia="Times New Roman"/>
        </w:rPr>
        <w:t xml:space="preserve">  </w:t>
      </w:r>
    </w:p>
    <w:p w14:paraId="4A4DC0F0" w14:textId="76DEF7C0"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Une séance de travail a réuni l’équipe de l’IER</w:t>
      </w:r>
      <w:r w:rsidR="00EB7756">
        <w:rPr>
          <w:rFonts w:ascii="Times New Roman" w:eastAsia="Times New Roman" w:hAnsi="Times New Roman" w:cs="Times New Roman"/>
          <w:sz w:val="24"/>
          <w:szCs w:val="24"/>
          <w:lang w:eastAsia="fr-FR"/>
        </w:rPr>
        <w:t xml:space="preserve">, </w:t>
      </w:r>
      <w:r w:rsidRPr="00B353EB">
        <w:rPr>
          <w:rFonts w:ascii="Times New Roman" w:eastAsia="Times New Roman" w:hAnsi="Times New Roman" w:cs="Times New Roman"/>
          <w:sz w:val="24"/>
          <w:szCs w:val="24"/>
          <w:lang w:eastAsia="fr-FR"/>
        </w:rPr>
        <w:t>les responsables</w:t>
      </w:r>
      <w:r w:rsidR="00DD49FD">
        <w:rPr>
          <w:rFonts w:ascii="Times New Roman" w:eastAsia="Times New Roman" w:hAnsi="Times New Roman" w:cs="Times New Roman"/>
          <w:sz w:val="24"/>
          <w:szCs w:val="24"/>
          <w:lang w:eastAsia="fr-FR"/>
        </w:rPr>
        <w:t xml:space="preserve"> du</w:t>
      </w:r>
      <w:r w:rsidRPr="00B353E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projet et les acteurs directs</w:t>
      </w:r>
      <w:r w:rsidRPr="00B353EB">
        <w:rPr>
          <w:rFonts w:ascii="Times New Roman" w:eastAsia="Times New Roman" w:hAnsi="Times New Roman" w:cs="Times New Roman"/>
          <w:sz w:val="24"/>
          <w:szCs w:val="24"/>
          <w:lang w:eastAsia="fr-FR"/>
        </w:rPr>
        <w:t xml:space="preserve"> pour appréhender les attentes, revoir les indicateurs </w:t>
      </w:r>
      <w:r w:rsidR="00EB7756">
        <w:rPr>
          <w:rFonts w:ascii="Times New Roman" w:eastAsia="Times New Roman" w:hAnsi="Times New Roman" w:cs="Times New Roman"/>
          <w:sz w:val="24"/>
          <w:szCs w:val="24"/>
          <w:lang w:eastAsia="fr-FR"/>
        </w:rPr>
        <w:t>à renseigner</w:t>
      </w:r>
      <w:r w:rsidRPr="00B353EB">
        <w:rPr>
          <w:rFonts w:ascii="Times New Roman" w:eastAsia="Times New Roman" w:hAnsi="Times New Roman" w:cs="Times New Roman"/>
          <w:sz w:val="24"/>
          <w:szCs w:val="24"/>
          <w:lang w:eastAsia="fr-FR"/>
        </w:rPr>
        <w:t>, discut</w:t>
      </w:r>
      <w:r w:rsidRPr="00B353EB">
        <w:rPr>
          <w:rFonts w:ascii="Times New Roman" w:eastAsia="Times New Roman" w:hAnsi="Times New Roman" w:cs="Times New Roman"/>
          <w:color w:val="222222"/>
          <w:sz w:val="24"/>
          <w:szCs w:val="24"/>
          <w:lang w:eastAsia="fr-FR"/>
        </w:rPr>
        <w:t xml:space="preserve">er les critères </w:t>
      </w:r>
      <w:r w:rsidRPr="00B353EB">
        <w:rPr>
          <w:rFonts w:ascii="Times New Roman" w:eastAsia="Times New Roman" w:hAnsi="Times New Roman" w:cs="Times New Roman"/>
          <w:color w:val="222222"/>
          <w:sz w:val="24"/>
          <w:szCs w:val="24"/>
          <w:lang w:eastAsia="fr-FR"/>
        </w:rPr>
        <w:lastRenderedPageBreak/>
        <w:t>de choix des sites d’</w:t>
      </w:r>
      <w:r w:rsidR="00EB7756">
        <w:rPr>
          <w:rFonts w:ascii="Times New Roman" w:eastAsia="Times New Roman" w:hAnsi="Times New Roman" w:cs="Times New Roman"/>
          <w:color w:val="222222"/>
          <w:sz w:val="24"/>
          <w:szCs w:val="24"/>
          <w:lang w:eastAsia="fr-FR"/>
        </w:rPr>
        <w:t>enquête</w:t>
      </w:r>
      <w:r w:rsidRPr="00B353EB">
        <w:rPr>
          <w:rFonts w:ascii="Times New Roman" w:eastAsia="Times New Roman" w:hAnsi="Times New Roman" w:cs="Times New Roman"/>
          <w:color w:val="222222"/>
          <w:sz w:val="24"/>
          <w:szCs w:val="24"/>
          <w:lang w:eastAsia="fr-FR"/>
        </w:rPr>
        <w:t xml:space="preserve"> et peaufiner la démarche méthodologique. Cela a été une </w:t>
      </w:r>
      <w:r w:rsidRPr="00B353EB">
        <w:rPr>
          <w:rFonts w:ascii="Times New Roman" w:eastAsia="Times New Roman" w:hAnsi="Times New Roman" w:cs="Times New Roman"/>
          <w:sz w:val="24"/>
          <w:szCs w:val="24"/>
          <w:lang w:eastAsia="fr-FR"/>
        </w:rPr>
        <w:t>phase de compréhension très importante pour assurer le succès de l’étude. Au terme de cette étape :</w:t>
      </w:r>
    </w:p>
    <w:p w14:paraId="23EF8857"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les attentes spécifiques de la mission ont été précisées ;</w:t>
      </w:r>
    </w:p>
    <w:p w14:paraId="374E3138"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le contenu et la forme des informations attendues au terme de la mission et les indicateurs ont été précisés ;</w:t>
      </w:r>
    </w:p>
    <w:p w14:paraId="4DC31359" w14:textId="51C35A26"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xml:space="preserve">- les sources et types </w:t>
      </w:r>
      <w:r w:rsidR="00EB7756" w:rsidRPr="00B353EB">
        <w:rPr>
          <w:rFonts w:ascii="Times New Roman" w:eastAsia="Times New Roman" w:hAnsi="Times New Roman" w:cs="Times New Roman"/>
          <w:sz w:val="24"/>
          <w:szCs w:val="24"/>
          <w:lang w:eastAsia="fr-FR"/>
        </w:rPr>
        <w:t>d’informations ont</w:t>
      </w:r>
      <w:r w:rsidRPr="00B353EB">
        <w:rPr>
          <w:rFonts w:ascii="Times New Roman" w:eastAsia="Times New Roman" w:hAnsi="Times New Roman" w:cs="Times New Roman"/>
          <w:sz w:val="24"/>
          <w:szCs w:val="24"/>
          <w:lang w:eastAsia="fr-FR"/>
        </w:rPr>
        <w:t xml:space="preserve"> été aussi identifiées ;</w:t>
      </w:r>
    </w:p>
    <w:p w14:paraId="4FCA2DA6"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le planning de réalisation de la mission a été validé. </w:t>
      </w:r>
    </w:p>
    <w:p w14:paraId="1A461DDC"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p>
    <w:p w14:paraId="0EF4519F" w14:textId="77777777" w:rsidR="00B353EB" w:rsidRPr="00B353EB" w:rsidRDefault="00B353EB" w:rsidP="00ED08E0">
      <w:pPr>
        <w:pStyle w:val="Titre2"/>
        <w:rPr>
          <w:rFonts w:eastAsia="Times New Roman"/>
        </w:rPr>
      </w:pPr>
      <w:bookmarkStart w:id="6" w:name="_Toc173410970"/>
      <w:bookmarkStart w:id="7" w:name="_Toc181734117"/>
      <w:r w:rsidRPr="00B353EB">
        <w:rPr>
          <w:rFonts w:eastAsia="Times New Roman"/>
        </w:rPr>
        <w:t>2.2 Revue documentaire</w:t>
      </w:r>
      <w:bookmarkEnd w:id="6"/>
      <w:bookmarkEnd w:id="7"/>
    </w:p>
    <w:p w14:paraId="4DEC0C4A" w14:textId="61F98AA2"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r w:rsidRPr="00B353EB">
        <w:rPr>
          <w:rFonts w:ascii="Times New Roman" w:eastAsia="Times New Roman" w:hAnsi="Times New Roman" w:cs="Times New Roman"/>
          <w:sz w:val="24"/>
          <w:szCs w:val="24"/>
          <w:lang w:eastAsia="fr-FR"/>
        </w:rPr>
        <w:t xml:space="preserve">La revue documentaire a permis de collecter </w:t>
      </w:r>
      <w:r w:rsidR="00384B83">
        <w:rPr>
          <w:rFonts w:ascii="Times New Roman" w:eastAsia="Times New Roman" w:hAnsi="Times New Roman" w:cs="Times New Roman"/>
          <w:sz w:val="24"/>
          <w:szCs w:val="24"/>
          <w:lang w:eastAsia="fr-FR"/>
        </w:rPr>
        <w:t xml:space="preserve">des informations </w:t>
      </w:r>
      <w:r w:rsidRPr="00B353EB">
        <w:rPr>
          <w:rFonts w:ascii="Times New Roman" w:eastAsia="Times New Roman" w:hAnsi="Times New Roman" w:cs="Times New Roman"/>
          <w:sz w:val="24"/>
          <w:szCs w:val="24"/>
          <w:lang w:eastAsia="fr-FR"/>
        </w:rPr>
        <w:t xml:space="preserve">sur </w:t>
      </w:r>
      <w:r w:rsidR="00384B83">
        <w:rPr>
          <w:rFonts w:ascii="Times New Roman" w:eastAsia="Times New Roman" w:hAnsi="Times New Roman" w:cs="Times New Roman"/>
          <w:sz w:val="24"/>
          <w:szCs w:val="24"/>
          <w:lang w:eastAsia="fr-FR"/>
        </w:rPr>
        <w:t>l’hi</w:t>
      </w:r>
      <w:r w:rsidR="00384B83" w:rsidRPr="00384B83">
        <w:rPr>
          <w:rFonts w:ascii="Times New Roman" w:eastAsia="Times New Roman" w:hAnsi="Times New Roman" w:cs="Times New Roman"/>
          <w:sz w:val="24"/>
          <w:szCs w:val="24"/>
          <w:lang w:eastAsia="fr-FR"/>
        </w:rPr>
        <w:t>storique d</w:t>
      </w:r>
      <w:r w:rsidR="00DD49FD">
        <w:rPr>
          <w:rFonts w:ascii="Times New Roman" w:eastAsia="Times New Roman" w:hAnsi="Times New Roman" w:cs="Times New Roman"/>
          <w:sz w:val="24"/>
          <w:szCs w:val="24"/>
          <w:lang w:eastAsia="fr-FR"/>
        </w:rPr>
        <w:t>u</w:t>
      </w:r>
      <w:r w:rsidR="00384B83" w:rsidRPr="00384B83">
        <w:rPr>
          <w:rFonts w:ascii="Times New Roman" w:eastAsia="Times New Roman" w:hAnsi="Times New Roman" w:cs="Times New Roman"/>
          <w:sz w:val="24"/>
          <w:szCs w:val="24"/>
          <w:lang w:eastAsia="fr-FR"/>
        </w:rPr>
        <w:t xml:space="preserve"> SRI dans le monde et au Mali</w:t>
      </w:r>
      <w:r w:rsidRPr="00B353EB">
        <w:rPr>
          <w:rFonts w:ascii="Times New Roman" w:eastAsia="Times New Roman" w:hAnsi="Times New Roman" w:cs="Times New Roman"/>
          <w:sz w:val="24"/>
          <w:szCs w:val="24"/>
          <w:lang w:eastAsia="fr-FR"/>
        </w:rPr>
        <w:t>, l</w:t>
      </w:r>
      <w:r w:rsidR="00384B83">
        <w:rPr>
          <w:rFonts w:ascii="Times New Roman" w:eastAsia="Times New Roman" w:hAnsi="Times New Roman" w:cs="Times New Roman"/>
          <w:sz w:val="24"/>
          <w:szCs w:val="24"/>
          <w:lang w:eastAsia="fr-FR"/>
        </w:rPr>
        <w:t>es principes du SRI</w:t>
      </w:r>
      <w:r w:rsidR="007D4424">
        <w:rPr>
          <w:rFonts w:ascii="Times New Roman" w:eastAsia="Times New Roman" w:hAnsi="Times New Roman" w:cs="Times New Roman"/>
          <w:sz w:val="24"/>
          <w:szCs w:val="24"/>
          <w:lang w:eastAsia="fr-FR"/>
        </w:rPr>
        <w:t>, l’a</w:t>
      </w:r>
      <w:r w:rsidR="007D4424" w:rsidRPr="007D4424">
        <w:rPr>
          <w:rFonts w:ascii="Times New Roman" w:eastAsia="Times New Roman" w:hAnsi="Times New Roman" w:cs="Times New Roman"/>
          <w:sz w:val="24"/>
          <w:szCs w:val="24"/>
          <w:lang w:eastAsia="fr-FR"/>
        </w:rPr>
        <w:t>doption géographique d</w:t>
      </w:r>
      <w:r w:rsidR="00DD49FD">
        <w:rPr>
          <w:rFonts w:ascii="Times New Roman" w:eastAsia="Times New Roman" w:hAnsi="Times New Roman" w:cs="Times New Roman"/>
          <w:sz w:val="24"/>
          <w:szCs w:val="24"/>
          <w:lang w:eastAsia="fr-FR"/>
        </w:rPr>
        <w:t>u</w:t>
      </w:r>
      <w:r w:rsidR="007D4424" w:rsidRPr="007D4424">
        <w:rPr>
          <w:rFonts w:ascii="Times New Roman" w:eastAsia="Times New Roman" w:hAnsi="Times New Roman" w:cs="Times New Roman"/>
          <w:sz w:val="24"/>
          <w:szCs w:val="24"/>
          <w:lang w:eastAsia="fr-FR"/>
        </w:rPr>
        <w:t xml:space="preserve"> SRI dans le monde et au Mali en fonction des systèmes de culture</w:t>
      </w:r>
      <w:r w:rsidR="00ED08E0">
        <w:rPr>
          <w:rFonts w:ascii="Times New Roman" w:eastAsia="Times New Roman" w:hAnsi="Times New Roman" w:cs="Times New Roman"/>
          <w:sz w:val="24"/>
          <w:szCs w:val="24"/>
          <w:lang w:eastAsia="fr-FR"/>
        </w:rPr>
        <w:t xml:space="preserve">, le </w:t>
      </w:r>
      <w:r w:rsidR="00ED08E0" w:rsidRPr="00ED08E0">
        <w:rPr>
          <w:rFonts w:ascii="Times New Roman" w:eastAsia="Times New Roman" w:hAnsi="Times New Roman" w:cs="Times New Roman"/>
          <w:sz w:val="24"/>
          <w:szCs w:val="24"/>
          <w:lang w:eastAsia="fr-FR"/>
        </w:rPr>
        <w:t>SRI et la sécurité alimentaire et nutritionnelle</w:t>
      </w:r>
      <w:r w:rsidR="00ED08E0">
        <w:rPr>
          <w:rFonts w:ascii="Times New Roman" w:eastAsia="Times New Roman" w:hAnsi="Times New Roman" w:cs="Times New Roman"/>
          <w:sz w:val="24"/>
          <w:szCs w:val="24"/>
          <w:lang w:eastAsia="fr-FR"/>
        </w:rPr>
        <w:t>, les a</w:t>
      </w:r>
      <w:r w:rsidR="00ED08E0" w:rsidRPr="00ED08E0">
        <w:rPr>
          <w:rFonts w:ascii="Times New Roman" w:eastAsia="Times New Roman" w:hAnsi="Times New Roman" w:cs="Times New Roman"/>
          <w:sz w:val="24"/>
          <w:szCs w:val="24"/>
          <w:lang w:eastAsia="fr-FR"/>
        </w:rPr>
        <w:t>vantages d</w:t>
      </w:r>
      <w:r w:rsidR="00ED08E0">
        <w:rPr>
          <w:rFonts w:ascii="Times New Roman" w:eastAsia="Times New Roman" w:hAnsi="Times New Roman" w:cs="Times New Roman"/>
          <w:sz w:val="24"/>
          <w:szCs w:val="24"/>
          <w:lang w:eastAsia="fr-FR"/>
        </w:rPr>
        <w:t>u</w:t>
      </w:r>
      <w:r w:rsidR="00ED08E0" w:rsidRPr="00ED08E0">
        <w:rPr>
          <w:rFonts w:ascii="Times New Roman" w:eastAsia="Times New Roman" w:hAnsi="Times New Roman" w:cs="Times New Roman"/>
          <w:sz w:val="24"/>
          <w:szCs w:val="24"/>
          <w:lang w:eastAsia="fr-FR"/>
        </w:rPr>
        <w:t xml:space="preserve"> SRI dans le monde et au Mali</w:t>
      </w:r>
      <w:r w:rsidR="00ED08E0">
        <w:rPr>
          <w:rFonts w:ascii="Times New Roman" w:eastAsia="Times New Roman" w:hAnsi="Times New Roman" w:cs="Times New Roman"/>
          <w:sz w:val="24"/>
          <w:szCs w:val="24"/>
          <w:lang w:eastAsia="fr-FR"/>
        </w:rPr>
        <w:t xml:space="preserve"> etc</w:t>
      </w:r>
      <w:r w:rsidRPr="00B353EB">
        <w:rPr>
          <w:rFonts w:ascii="Times New Roman" w:eastAsia="Times New Roman" w:hAnsi="Times New Roman" w:cs="Times New Roman"/>
          <w:sz w:val="24"/>
          <w:szCs w:val="24"/>
          <w:lang w:eastAsia="fr-FR"/>
        </w:rPr>
        <w:t>.</w:t>
      </w:r>
      <w:r w:rsidR="00ED08E0">
        <w:rPr>
          <w:rFonts w:ascii="Times New Roman" w:eastAsia="Times New Roman" w:hAnsi="Times New Roman" w:cs="Times New Roman"/>
          <w:sz w:val="24"/>
          <w:szCs w:val="24"/>
          <w:lang w:eastAsia="fr-FR"/>
        </w:rPr>
        <w:t xml:space="preserve"> </w:t>
      </w:r>
      <w:r w:rsidRPr="00B353EB">
        <w:rPr>
          <w:rFonts w:ascii="Times New Roman" w:eastAsia="Times New Roman" w:hAnsi="Times New Roman" w:cs="Times New Roman"/>
          <w:sz w:val="24"/>
          <w:szCs w:val="24"/>
          <w:lang w:eastAsia="fr-FR"/>
        </w:rPr>
        <w:t xml:space="preserve">Pour ce faire, les rapports, les notes techniques, les livres, </w:t>
      </w:r>
      <w:r w:rsidR="00ED08E0">
        <w:rPr>
          <w:rFonts w:ascii="Times New Roman" w:eastAsia="Times New Roman" w:hAnsi="Times New Roman" w:cs="Times New Roman"/>
          <w:sz w:val="24"/>
          <w:szCs w:val="24"/>
          <w:lang w:eastAsia="fr-FR"/>
        </w:rPr>
        <w:t xml:space="preserve">les thèses de doctorat et </w:t>
      </w:r>
      <w:r w:rsidRPr="00B353EB">
        <w:rPr>
          <w:rFonts w:ascii="Times New Roman" w:eastAsia="Times New Roman" w:hAnsi="Times New Roman" w:cs="Times New Roman"/>
          <w:sz w:val="24"/>
          <w:szCs w:val="24"/>
          <w:lang w:eastAsia="fr-FR"/>
        </w:rPr>
        <w:t xml:space="preserve">les articles scientifiques traitant la thématique dans </w:t>
      </w:r>
      <w:r w:rsidR="00ED08E0">
        <w:rPr>
          <w:rFonts w:ascii="Times New Roman" w:eastAsia="Times New Roman" w:hAnsi="Times New Roman" w:cs="Times New Roman"/>
          <w:sz w:val="24"/>
          <w:szCs w:val="24"/>
          <w:lang w:eastAsia="fr-FR"/>
        </w:rPr>
        <w:t>le monde, en Afrique et au Mali</w:t>
      </w:r>
      <w:r w:rsidRPr="00B353EB">
        <w:rPr>
          <w:rFonts w:ascii="Times New Roman" w:eastAsia="Times New Roman" w:hAnsi="Times New Roman" w:cs="Times New Roman"/>
          <w:sz w:val="24"/>
          <w:szCs w:val="24"/>
          <w:lang w:eastAsia="fr-FR"/>
        </w:rPr>
        <w:t xml:space="preserve"> </w:t>
      </w:r>
      <w:r w:rsidR="00DD49FD">
        <w:rPr>
          <w:rFonts w:ascii="Times New Roman" w:eastAsia="Times New Roman" w:hAnsi="Times New Roman" w:cs="Times New Roman"/>
          <w:sz w:val="24"/>
          <w:szCs w:val="24"/>
          <w:lang w:eastAsia="fr-FR"/>
        </w:rPr>
        <w:t xml:space="preserve">ont </w:t>
      </w:r>
      <w:r w:rsidRPr="00B353EB">
        <w:rPr>
          <w:rFonts w:ascii="Times New Roman" w:eastAsia="Times New Roman" w:hAnsi="Times New Roman" w:cs="Times New Roman"/>
          <w:sz w:val="24"/>
          <w:szCs w:val="24"/>
          <w:lang w:eastAsia="fr-FR"/>
        </w:rPr>
        <w:t xml:space="preserve">été consultés. </w:t>
      </w:r>
    </w:p>
    <w:p w14:paraId="73A05051" w14:textId="77777777" w:rsidR="00B353EB" w:rsidRPr="00B353EB" w:rsidRDefault="00B353EB" w:rsidP="00B353EB">
      <w:pPr>
        <w:spacing w:after="0" w:line="240" w:lineRule="auto"/>
        <w:jc w:val="both"/>
        <w:rPr>
          <w:rFonts w:ascii="Times New Roman" w:eastAsia="Times New Roman" w:hAnsi="Times New Roman" w:cs="Times New Roman"/>
          <w:sz w:val="24"/>
          <w:szCs w:val="24"/>
          <w:lang w:eastAsia="fr-FR"/>
        </w:rPr>
      </w:pPr>
    </w:p>
    <w:p w14:paraId="2ED7F5AC" w14:textId="77777777" w:rsidR="002A00B8" w:rsidRPr="00610717" w:rsidRDefault="002A00B8" w:rsidP="002A00B8">
      <w:pPr>
        <w:pStyle w:val="Titre2"/>
      </w:pPr>
      <w:bookmarkStart w:id="8" w:name="_Toc173410971"/>
      <w:bookmarkStart w:id="9" w:name="_Toc181734118"/>
      <w:r w:rsidRPr="00610717">
        <w:t>2.3 Choix des sites et taille de l’échantillon</w:t>
      </w:r>
      <w:bookmarkEnd w:id="8"/>
      <w:bookmarkEnd w:id="9"/>
      <w:r w:rsidRPr="00610717">
        <w:t> </w:t>
      </w:r>
    </w:p>
    <w:p w14:paraId="4F5F85FC" w14:textId="643B0B61" w:rsidR="0050231C" w:rsidRDefault="00F61BD9">
      <w:pPr>
        <w:rPr>
          <w:rFonts w:ascii="Times New Roman" w:eastAsia="Times New Roman" w:hAnsi="Times New Roman" w:cs="Times New Roman"/>
          <w:sz w:val="24"/>
          <w:szCs w:val="24"/>
          <w:lang w:eastAsia="fr-FR"/>
        </w:rPr>
      </w:pPr>
      <w:r w:rsidRPr="00F61BD9">
        <w:rPr>
          <w:rFonts w:ascii="Times New Roman" w:eastAsia="Times New Roman" w:hAnsi="Times New Roman" w:cs="Times New Roman"/>
          <w:sz w:val="24"/>
          <w:szCs w:val="24"/>
          <w:lang w:eastAsia="fr-FR"/>
        </w:rPr>
        <w:t xml:space="preserve">L’étude a concerné </w:t>
      </w:r>
      <w:r w:rsidR="00BD0EEA">
        <w:rPr>
          <w:rFonts w:ascii="Times New Roman" w:eastAsia="Times New Roman" w:hAnsi="Times New Roman" w:cs="Times New Roman"/>
          <w:sz w:val="24"/>
          <w:szCs w:val="24"/>
          <w:lang w:eastAsia="fr-FR"/>
        </w:rPr>
        <w:t>neuf (9)</w:t>
      </w:r>
      <w:r>
        <w:rPr>
          <w:rFonts w:ascii="Times New Roman" w:eastAsia="Times New Roman" w:hAnsi="Times New Roman" w:cs="Times New Roman"/>
          <w:sz w:val="24"/>
          <w:szCs w:val="24"/>
          <w:lang w:eastAsia="fr-FR"/>
        </w:rPr>
        <w:t xml:space="preserve"> zone</w:t>
      </w:r>
      <w:r w:rsidR="00BD0EEA">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de production que sont Sikasso, Bougouni, </w:t>
      </w:r>
      <w:r w:rsidR="00BD0EEA">
        <w:rPr>
          <w:rFonts w:ascii="Times New Roman" w:eastAsia="Times New Roman" w:hAnsi="Times New Roman" w:cs="Times New Roman"/>
          <w:sz w:val="24"/>
          <w:szCs w:val="24"/>
          <w:lang w:eastAsia="fr-FR"/>
        </w:rPr>
        <w:t>Ségou</w:t>
      </w:r>
      <w:r>
        <w:rPr>
          <w:rFonts w:ascii="Times New Roman" w:eastAsia="Times New Roman" w:hAnsi="Times New Roman" w:cs="Times New Roman"/>
          <w:sz w:val="24"/>
          <w:szCs w:val="24"/>
          <w:lang w:eastAsia="fr-FR"/>
        </w:rPr>
        <w:t xml:space="preserve">, Mopti, San, Kita, </w:t>
      </w:r>
      <w:proofErr w:type="spellStart"/>
      <w:r w:rsidR="00BD0EEA">
        <w:rPr>
          <w:rFonts w:ascii="Times New Roman" w:eastAsia="Times New Roman" w:hAnsi="Times New Roman" w:cs="Times New Roman"/>
          <w:sz w:val="24"/>
          <w:szCs w:val="24"/>
          <w:lang w:eastAsia="fr-FR"/>
        </w:rPr>
        <w:t>Selingué</w:t>
      </w:r>
      <w:proofErr w:type="spellEnd"/>
      <w:r w:rsidR="00BD0EEA">
        <w:rPr>
          <w:rFonts w:ascii="Times New Roman" w:eastAsia="Times New Roman" w:hAnsi="Times New Roman" w:cs="Times New Roman"/>
          <w:sz w:val="24"/>
          <w:szCs w:val="24"/>
          <w:lang w:eastAsia="fr-FR"/>
        </w:rPr>
        <w:t>, Baguin</w:t>
      </w:r>
      <w:r w:rsidR="003304F9">
        <w:rPr>
          <w:rFonts w:ascii="Times New Roman" w:eastAsia="Times New Roman" w:hAnsi="Times New Roman" w:cs="Times New Roman"/>
          <w:sz w:val="24"/>
          <w:szCs w:val="24"/>
          <w:lang w:eastAsia="fr-FR"/>
        </w:rPr>
        <w:t>é</w:t>
      </w:r>
      <w:r w:rsidR="00BD0EEA">
        <w:rPr>
          <w:rFonts w:ascii="Times New Roman" w:eastAsia="Times New Roman" w:hAnsi="Times New Roman" w:cs="Times New Roman"/>
          <w:sz w:val="24"/>
          <w:szCs w:val="24"/>
          <w:lang w:eastAsia="fr-FR"/>
        </w:rPr>
        <w:t>da</w:t>
      </w:r>
      <w:r>
        <w:rPr>
          <w:rFonts w:ascii="Times New Roman" w:eastAsia="Times New Roman" w:hAnsi="Times New Roman" w:cs="Times New Roman"/>
          <w:sz w:val="24"/>
          <w:szCs w:val="24"/>
          <w:lang w:eastAsia="fr-FR"/>
        </w:rPr>
        <w:t xml:space="preserve"> et Tombouctou. Ces zones ont été choisies en </w:t>
      </w:r>
      <w:r w:rsidR="00BD0EEA">
        <w:rPr>
          <w:rFonts w:ascii="Times New Roman" w:eastAsia="Times New Roman" w:hAnsi="Times New Roman" w:cs="Times New Roman"/>
          <w:sz w:val="24"/>
          <w:szCs w:val="24"/>
          <w:lang w:eastAsia="fr-FR"/>
        </w:rPr>
        <w:t>tenant</w:t>
      </w:r>
      <w:r>
        <w:rPr>
          <w:rFonts w:ascii="Times New Roman" w:eastAsia="Times New Roman" w:hAnsi="Times New Roman" w:cs="Times New Roman"/>
          <w:sz w:val="24"/>
          <w:szCs w:val="24"/>
          <w:lang w:eastAsia="fr-FR"/>
        </w:rPr>
        <w:t xml:space="preserve"> compte l’importance de la riziculture dans la localité selon les systèmes de production</w:t>
      </w:r>
      <w:r w:rsidR="00BD0EEA">
        <w:rPr>
          <w:rFonts w:ascii="Times New Roman" w:eastAsia="Times New Roman" w:hAnsi="Times New Roman" w:cs="Times New Roman"/>
          <w:sz w:val="24"/>
          <w:szCs w:val="24"/>
          <w:lang w:eastAsia="fr-FR"/>
        </w:rPr>
        <w:t xml:space="preserve"> (Bas fond, submersion contrôlée et maitrise totale). Les zones de </w:t>
      </w:r>
      <w:proofErr w:type="spellStart"/>
      <w:r w:rsidR="00BD0EEA">
        <w:rPr>
          <w:rFonts w:ascii="Times New Roman" w:eastAsia="Times New Roman" w:hAnsi="Times New Roman" w:cs="Times New Roman"/>
          <w:sz w:val="24"/>
          <w:szCs w:val="24"/>
          <w:lang w:eastAsia="fr-FR"/>
        </w:rPr>
        <w:t>Selingué</w:t>
      </w:r>
      <w:proofErr w:type="spellEnd"/>
      <w:r w:rsidR="00BD0EEA">
        <w:rPr>
          <w:rFonts w:ascii="Times New Roman" w:eastAsia="Times New Roman" w:hAnsi="Times New Roman" w:cs="Times New Roman"/>
          <w:sz w:val="24"/>
          <w:szCs w:val="24"/>
          <w:lang w:eastAsia="fr-FR"/>
        </w:rPr>
        <w:t>, Kita, Baguin</w:t>
      </w:r>
      <w:r w:rsidR="003304F9">
        <w:rPr>
          <w:rFonts w:ascii="Times New Roman" w:eastAsia="Times New Roman" w:hAnsi="Times New Roman" w:cs="Times New Roman"/>
          <w:sz w:val="24"/>
          <w:szCs w:val="24"/>
          <w:lang w:eastAsia="fr-FR"/>
        </w:rPr>
        <w:t>é</w:t>
      </w:r>
      <w:r w:rsidR="00BD0EEA">
        <w:rPr>
          <w:rFonts w:ascii="Times New Roman" w:eastAsia="Times New Roman" w:hAnsi="Times New Roman" w:cs="Times New Roman"/>
          <w:sz w:val="24"/>
          <w:szCs w:val="24"/>
          <w:lang w:eastAsia="fr-FR"/>
        </w:rPr>
        <w:t>da ont été concernées seulement par les focus groupes</w:t>
      </w:r>
    </w:p>
    <w:p w14:paraId="6A1C724C" w14:textId="06CBB285" w:rsidR="00564771" w:rsidRDefault="00564771" w:rsidP="00214E52">
      <w:pPr>
        <w:pStyle w:val="Lgende"/>
        <w:rPr>
          <w:rFonts w:eastAsia="Arial" w:cs="Times New Roman"/>
          <w:szCs w:val="24"/>
          <w:lang w:eastAsia="fr-FR"/>
        </w:rPr>
      </w:pPr>
      <w:bookmarkStart w:id="10" w:name="_Toc181734091"/>
      <w:bookmarkStart w:id="11" w:name="_Hlk174015113"/>
      <w:r>
        <w:t xml:space="preserve">Tableau </w:t>
      </w:r>
      <w:r w:rsidR="00574D76">
        <w:fldChar w:fldCharType="begin"/>
      </w:r>
      <w:r w:rsidR="00574D76">
        <w:instrText xml:space="preserve"> SEQ Tableau \* ARABIC </w:instrText>
      </w:r>
      <w:r w:rsidR="00574D76">
        <w:fldChar w:fldCharType="separate"/>
      </w:r>
      <w:r w:rsidR="001E5DB4">
        <w:rPr>
          <w:noProof/>
        </w:rPr>
        <w:t>1</w:t>
      </w:r>
      <w:r w:rsidR="00574D76">
        <w:rPr>
          <w:noProof/>
        </w:rPr>
        <w:fldChar w:fldCharType="end"/>
      </w:r>
      <w:r>
        <w:t> : Zone d’enquête par système de production</w:t>
      </w:r>
      <w:bookmarkEnd w:id="10"/>
    </w:p>
    <w:tbl>
      <w:tblPr>
        <w:tblStyle w:val="Grilledutableau"/>
        <w:tblW w:w="9067" w:type="dxa"/>
        <w:tblLook w:val="04A0" w:firstRow="1" w:lastRow="0" w:firstColumn="1" w:lastColumn="0" w:noHBand="0" w:noVBand="1"/>
      </w:tblPr>
      <w:tblGrid>
        <w:gridCol w:w="1510"/>
        <w:gridCol w:w="2454"/>
        <w:gridCol w:w="1843"/>
        <w:gridCol w:w="3260"/>
      </w:tblGrid>
      <w:tr w:rsidR="00F13E57" w14:paraId="0E8B3F53" w14:textId="77777777" w:rsidTr="00F13E57">
        <w:trPr>
          <w:trHeight w:val="397"/>
        </w:trPr>
        <w:tc>
          <w:tcPr>
            <w:tcW w:w="1510" w:type="dxa"/>
          </w:tcPr>
          <w:bookmarkEnd w:id="11"/>
          <w:p w14:paraId="571CE9A8" w14:textId="2B05D0D4" w:rsidR="00F13E57" w:rsidRDefault="00F13E57">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ZONES</w:t>
            </w:r>
          </w:p>
        </w:tc>
        <w:tc>
          <w:tcPr>
            <w:tcW w:w="2454" w:type="dxa"/>
          </w:tcPr>
          <w:p w14:paraId="0B3CA7FA" w14:textId="4BCE1283" w:rsidR="00F13E57" w:rsidRDefault="00F13E57">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Bas fond</w:t>
            </w:r>
          </w:p>
        </w:tc>
        <w:tc>
          <w:tcPr>
            <w:tcW w:w="1843" w:type="dxa"/>
          </w:tcPr>
          <w:p w14:paraId="3104E269" w14:textId="2FF9F564" w:rsidR="00F13E57" w:rsidRDefault="00F13E57">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Submersion contrôlée</w:t>
            </w:r>
          </w:p>
        </w:tc>
        <w:tc>
          <w:tcPr>
            <w:tcW w:w="3260" w:type="dxa"/>
          </w:tcPr>
          <w:p w14:paraId="65EF8469" w14:textId="48F7B32B" w:rsidR="00F13E57" w:rsidRDefault="00F13E57">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Maitrise totale</w:t>
            </w:r>
          </w:p>
        </w:tc>
      </w:tr>
      <w:tr w:rsidR="0038516B" w14:paraId="5F56CEB0" w14:textId="77777777" w:rsidTr="00F13E57">
        <w:trPr>
          <w:trHeight w:val="397"/>
        </w:trPr>
        <w:tc>
          <w:tcPr>
            <w:tcW w:w="1510" w:type="dxa"/>
          </w:tcPr>
          <w:p w14:paraId="154CDC77" w14:textId="5346A75F"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Sikasso</w:t>
            </w:r>
          </w:p>
        </w:tc>
        <w:tc>
          <w:tcPr>
            <w:tcW w:w="2454" w:type="dxa"/>
          </w:tcPr>
          <w:p w14:paraId="40B28B09" w14:textId="600CDE87"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Lountana</w:t>
            </w:r>
            <w:proofErr w:type="spellEnd"/>
            <w:r>
              <w:rPr>
                <w:rFonts w:ascii="Times New Roman" w:eastAsia="Arial" w:hAnsi="Times New Roman" w:cs="Times New Roman"/>
                <w:sz w:val="24"/>
                <w:szCs w:val="24"/>
                <w:lang w:eastAsia="fr-FR"/>
              </w:rPr>
              <w:t xml:space="preserve">, </w:t>
            </w:r>
            <w:proofErr w:type="spellStart"/>
            <w:r>
              <w:rPr>
                <w:rFonts w:ascii="Times New Roman" w:eastAsia="Arial" w:hAnsi="Times New Roman" w:cs="Times New Roman"/>
                <w:sz w:val="24"/>
                <w:szCs w:val="24"/>
                <w:lang w:eastAsia="fr-FR"/>
              </w:rPr>
              <w:t>Mpegnesso</w:t>
            </w:r>
            <w:proofErr w:type="spellEnd"/>
          </w:p>
        </w:tc>
        <w:tc>
          <w:tcPr>
            <w:tcW w:w="1843" w:type="dxa"/>
          </w:tcPr>
          <w:p w14:paraId="1C8CAEE4" w14:textId="77777777" w:rsidR="0038516B" w:rsidRDefault="0038516B">
            <w:pPr>
              <w:rPr>
                <w:rFonts w:ascii="Times New Roman" w:eastAsia="Arial" w:hAnsi="Times New Roman" w:cs="Times New Roman"/>
                <w:sz w:val="24"/>
                <w:szCs w:val="24"/>
                <w:lang w:eastAsia="fr-FR"/>
              </w:rPr>
            </w:pPr>
          </w:p>
        </w:tc>
        <w:tc>
          <w:tcPr>
            <w:tcW w:w="3260" w:type="dxa"/>
          </w:tcPr>
          <w:p w14:paraId="08DB4790" w14:textId="77777777" w:rsidR="0038516B" w:rsidRDefault="0038516B">
            <w:pPr>
              <w:rPr>
                <w:rFonts w:ascii="Times New Roman" w:eastAsia="Arial" w:hAnsi="Times New Roman" w:cs="Times New Roman"/>
                <w:sz w:val="24"/>
                <w:szCs w:val="24"/>
                <w:lang w:eastAsia="fr-FR"/>
              </w:rPr>
            </w:pPr>
          </w:p>
        </w:tc>
      </w:tr>
      <w:tr w:rsidR="0038516B" w14:paraId="2F73CCF6" w14:textId="77777777" w:rsidTr="00F13E57">
        <w:trPr>
          <w:trHeight w:val="397"/>
        </w:trPr>
        <w:tc>
          <w:tcPr>
            <w:tcW w:w="1510" w:type="dxa"/>
          </w:tcPr>
          <w:p w14:paraId="20442BF4" w14:textId="50004E24"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Bougouni</w:t>
            </w:r>
          </w:p>
        </w:tc>
        <w:tc>
          <w:tcPr>
            <w:tcW w:w="2454" w:type="dxa"/>
          </w:tcPr>
          <w:p w14:paraId="7256E656" w14:textId="2DC120E5"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Diamana</w:t>
            </w:r>
            <w:proofErr w:type="spellEnd"/>
            <w:r>
              <w:rPr>
                <w:rFonts w:ascii="Times New Roman" w:eastAsia="Arial" w:hAnsi="Times New Roman" w:cs="Times New Roman"/>
                <w:sz w:val="24"/>
                <w:szCs w:val="24"/>
                <w:lang w:eastAsia="fr-FR"/>
              </w:rPr>
              <w:t xml:space="preserve">, </w:t>
            </w:r>
            <w:r w:rsidRPr="00287F52">
              <w:rPr>
                <w:rFonts w:ascii="Times New Roman" w:eastAsia="Arial" w:hAnsi="Times New Roman" w:cs="Times New Roman"/>
                <w:sz w:val="24"/>
                <w:szCs w:val="24"/>
                <w:lang w:eastAsia="fr-FR"/>
              </w:rPr>
              <w:t xml:space="preserve">Cho </w:t>
            </w:r>
            <w:proofErr w:type="spellStart"/>
            <w:r w:rsidRPr="00287F52">
              <w:rPr>
                <w:rFonts w:ascii="Times New Roman" w:eastAsia="Arial" w:hAnsi="Times New Roman" w:cs="Times New Roman"/>
                <w:sz w:val="24"/>
                <w:szCs w:val="24"/>
                <w:lang w:eastAsia="fr-FR"/>
              </w:rPr>
              <w:t>Bougou</w:t>
            </w:r>
            <w:proofErr w:type="spellEnd"/>
          </w:p>
        </w:tc>
        <w:tc>
          <w:tcPr>
            <w:tcW w:w="1843" w:type="dxa"/>
          </w:tcPr>
          <w:p w14:paraId="0ACF6203" w14:textId="77777777" w:rsidR="0038516B" w:rsidRDefault="0038516B">
            <w:pPr>
              <w:rPr>
                <w:rFonts w:ascii="Times New Roman" w:eastAsia="Arial" w:hAnsi="Times New Roman" w:cs="Times New Roman"/>
                <w:sz w:val="24"/>
                <w:szCs w:val="24"/>
                <w:lang w:eastAsia="fr-FR"/>
              </w:rPr>
            </w:pPr>
          </w:p>
        </w:tc>
        <w:tc>
          <w:tcPr>
            <w:tcW w:w="3260" w:type="dxa"/>
          </w:tcPr>
          <w:p w14:paraId="1ADD73C7" w14:textId="77777777" w:rsidR="0038516B" w:rsidRDefault="0038516B">
            <w:pPr>
              <w:rPr>
                <w:rFonts w:ascii="Times New Roman" w:eastAsia="Arial" w:hAnsi="Times New Roman" w:cs="Times New Roman"/>
                <w:sz w:val="24"/>
                <w:szCs w:val="24"/>
                <w:lang w:eastAsia="fr-FR"/>
              </w:rPr>
            </w:pPr>
          </w:p>
        </w:tc>
      </w:tr>
      <w:tr w:rsidR="0038516B" w14:paraId="4B2FF902" w14:textId="77777777" w:rsidTr="00F13E57">
        <w:trPr>
          <w:trHeight w:val="397"/>
        </w:trPr>
        <w:tc>
          <w:tcPr>
            <w:tcW w:w="1510" w:type="dxa"/>
          </w:tcPr>
          <w:p w14:paraId="53D8BDC6" w14:textId="02A7835C"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Segou</w:t>
            </w:r>
            <w:proofErr w:type="spellEnd"/>
          </w:p>
        </w:tc>
        <w:tc>
          <w:tcPr>
            <w:tcW w:w="2454" w:type="dxa"/>
          </w:tcPr>
          <w:p w14:paraId="3CF52F12" w14:textId="77777777" w:rsidR="0038516B" w:rsidRDefault="0038516B">
            <w:pPr>
              <w:rPr>
                <w:rFonts w:ascii="Times New Roman" w:eastAsia="Arial" w:hAnsi="Times New Roman" w:cs="Times New Roman"/>
                <w:sz w:val="24"/>
                <w:szCs w:val="24"/>
                <w:lang w:eastAsia="fr-FR"/>
              </w:rPr>
            </w:pPr>
          </w:p>
        </w:tc>
        <w:tc>
          <w:tcPr>
            <w:tcW w:w="1843" w:type="dxa"/>
          </w:tcPr>
          <w:p w14:paraId="251B8CB9" w14:textId="4849C2A6"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Dioro</w:t>
            </w:r>
            <w:proofErr w:type="spellEnd"/>
            <w:r>
              <w:rPr>
                <w:rFonts w:ascii="Times New Roman" w:eastAsia="Arial" w:hAnsi="Times New Roman" w:cs="Times New Roman"/>
                <w:sz w:val="24"/>
                <w:szCs w:val="24"/>
                <w:lang w:eastAsia="fr-FR"/>
              </w:rPr>
              <w:t xml:space="preserve">, </w:t>
            </w:r>
            <w:proofErr w:type="spellStart"/>
            <w:r>
              <w:rPr>
                <w:rFonts w:ascii="Times New Roman" w:eastAsia="Arial" w:hAnsi="Times New Roman" w:cs="Times New Roman"/>
                <w:sz w:val="24"/>
                <w:szCs w:val="24"/>
                <w:lang w:eastAsia="fr-FR"/>
              </w:rPr>
              <w:t>Soké</w:t>
            </w:r>
            <w:proofErr w:type="spellEnd"/>
          </w:p>
        </w:tc>
        <w:tc>
          <w:tcPr>
            <w:tcW w:w="3260" w:type="dxa"/>
          </w:tcPr>
          <w:p w14:paraId="69114E42" w14:textId="5C59F158"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 xml:space="preserve">Km23 </w:t>
            </w:r>
            <w:r w:rsidR="00ED1E98">
              <w:rPr>
                <w:rFonts w:ascii="Times New Roman" w:eastAsia="Arial" w:hAnsi="Times New Roman" w:cs="Times New Roman"/>
                <w:sz w:val="24"/>
                <w:szCs w:val="24"/>
                <w:lang w:eastAsia="fr-FR"/>
              </w:rPr>
              <w:t>(</w:t>
            </w:r>
            <w:proofErr w:type="spellStart"/>
            <w:r w:rsidR="00ED1E98">
              <w:rPr>
                <w:rFonts w:ascii="Times New Roman" w:eastAsia="Arial" w:hAnsi="Times New Roman" w:cs="Times New Roman"/>
                <w:sz w:val="24"/>
                <w:szCs w:val="24"/>
                <w:lang w:eastAsia="fr-FR"/>
              </w:rPr>
              <w:t>Nigué</w:t>
            </w:r>
            <w:proofErr w:type="spellEnd"/>
            <w:r w:rsidR="00ED1E98">
              <w:rPr>
                <w:rFonts w:ascii="Times New Roman" w:eastAsia="Arial" w:hAnsi="Times New Roman" w:cs="Times New Roman"/>
                <w:sz w:val="24"/>
                <w:szCs w:val="24"/>
                <w:lang w:eastAsia="fr-FR"/>
              </w:rPr>
              <w:t>)</w:t>
            </w:r>
            <w:r>
              <w:rPr>
                <w:rFonts w:ascii="Times New Roman" w:eastAsia="Arial" w:hAnsi="Times New Roman" w:cs="Times New Roman"/>
                <w:sz w:val="24"/>
                <w:szCs w:val="24"/>
                <w:lang w:eastAsia="fr-FR"/>
              </w:rPr>
              <w:t>, km26</w:t>
            </w:r>
            <w:r w:rsidR="00ED1E98">
              <w:rPr>
                <w:rFonts w:ascii="Times New Roman" w:eastAsia="Arial" w:hAnsi="Times New Roman" w:cs="Times New Roman"/>
                <w:sz w:val="24"/>
                <w:szCs w:val="24"/>
                <w:lang w:eastAsia="fr-FR"/>
              </w:rPr>
              <w:t xml:space="preserve"> (</w:t>
            </w:r>
            <w:proofErr w:type="spellStart"/>
            <w:r w:rsidR="00ED1E98">
              <w:rPr>
                <w:rFonts w:ascii="Times New Roman" w:eastAsia="Arial" w:hAnsi="Times New Roman" w:cs="Times New Roman"/>
                <w:sz w:val="24"/>
                <w:szCs w:val="24"/>
                <w:lang w:eastAsia="fr-FR"/>
              </w:rPr>
              <w:t>Koloni</w:t>
            </w:r>
            <w:proofErr w:type="spellEnd"/>
            <w:r w:rsidR="00ED1E98">
              <w:rPr>
                <w:rFonts w:ascii="Times New Roman" w:eastAsia="Arial" w:hAnsi="Times New Roman" w:cs="Times New Roman"/>
                <w:sz w:val="24"/>
                <w:szCs w:val="24"/>
                <w:lang w:eastAsia="fr-FR"/>
              </w:rPr>
              <w:t>)</w:t>
            </w:r>
          </w:p>
        </w:tc>
      </w:tr>
      <w:tr w:rsidR="0038516B" w14:paraId="78E04CB0" w14:textId="77777777" w:rsidTr="00F13E57">
        <w:trPr>
          <w:trHeight w:val="397"/>
        </w:trPr>
        <w:tc>
          <w:tcPr>
            <w:tcW w:w="1510" w:type="dxa"/>
          </w:tcPr>
          <w:p w14:paraId="67200D4E" w14:textId="5FF0D72F"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Mopti</w:t>
            </w:r>
          </w:p>
        </w:tc>
        <w:tc>
          <w:tcPr>
            <w:tcW w:w="2454" w:type="dxa"/>
          </w:tcPr>
          <w:p w14:paraId="53AB4892" w14:textId="77777777" w:rsidR="0038516B" w:rsidRDefault="0038516B">
            <w:pPr>
              <w:rPr>
                <w:rFonts w:ascii="Times New Roman" w:eastAsia="Arial" w:hAnsi="Times New Roman" w:cs="Times New Roman"/>
                <w:sz w:val="24"/>
                <w:szCs w:val="24"/>
                <w:lang w:eastAsia="fr-FR"/>
              </w:rPr>
            </w:pPr>
          </w:p>
        </w:tc>
        <w:tc>
          <w:tcPr>
            <w:tcW w:w="1843" w:type="dxa"/>
          </w:tcPr>
          <w:p w14:paraId="6D0BDDB5" w14:textId="1E2625D7" w:rsidR="0038516B" w:rsidRDefault="0038516B">
            <w:pPr>
              <w:rPr>
                <w:rFonts w:ascii="Times New Roman" w:eastAsia="Arial" w:hAnsi="Times New Roman" w:cs="Times New Roman"/>
                <w:sz w:val="24"/>
                <w:szCs w:val="24"/>
                <w:lang w:eastAsia="fr-FR"/>
              </w:rPr>
            </w:pPr>
            <w:proofErr w:type="spellStart"/>
            <w:r w:rsidRPr="0038516B">
              <w:rPr>
                <w:rFonts w:ascii="Times New Roman" w:eastAsia="Arial" w:hAnsi="Times New Roman" w:cs="Times New Roman"/>
                <w:sz w:val="24"/>
                <w:szCs w:val="24"/>
                <w:lang w:eastAsia="fr-FR"/>
              </w:rPr>
              <w:t>Syn</w:t>
            </w:r>
            <w:proofErr w:type="spellEnd"/>
            <w:r w:rsidR="00ED1E98">
              <w:rPr>
                <w:rFonts w:ascii="Times New Roman" w:eastAsia="Arial" w:hAnsi="Times New Roman" w:cs="Times New Roman"/>
                <w:sz w:val="24"/>
                <w:szCs w:val="24"/>
                <w:lang w:eastAsia="fr-FR"/>
              </w:rPr>
              <w:t>,</w:t>
            </w:r>
            <w:r>
              <w:rPr>
                <w:rFonts w:ascii="Times New Roman" w:eastAsia="Arial" w:hAnsi="Times New Roman" w:cs="Times New Roman"/>
                <w:sz w:val="24"/>
                <w:szCs w:val="24"/>
                <w:lang w:eastAsia="fr-FR"/>
              </w:rPr>
              <w:t xml:space="preserve"> </w:t>
            </w:r>
            <w:proofErr w:type="spellStart"/>
            <w:r>
              <w:rPr>
                <w:rFonts w:ascii="Times New Roman" w:eastAsia="Arial" w:hAnsi="Times New Roman" w:cs="Times New Roman"/>
                <w:sz w:val="24"/>
                <w:szCs w:val="24"/>
                <w:lang w:eastAsia="fr-FR"/>
              </w:rPr>
              <w:t>Tongoroko</w:t>
            </w:r>
            <w:proofErr w:type="spellEnd"/>
          </w:p>
        </w:tc>
        <w:tc>
          <w:tcPr>
            <w:tcW w:w="3260" w:type="dxa"/>
          </w:tcPr>
          <w:p w14:paraId="2C8E4228" w14:textId="77777777" w:rsidR="0038516B" w:rsidRDefault="0038516B">
            <w:pPr>
              <w:rPr>
                <w:rFonts w:ascii="Times New Roman" w:eastAsia="Arial" w:hAnsi="Times New Roman" w:cs="Times New Roman"/>
                <w:sz w:val="24"/>
                <w:szCs w:val="24"/>
                <w:lang w:eastAsia="fr-FR"/>
              </w:rPr>
            </w:pPr>
          </w:p>
        </w:tc>
      </w:tr>
      <w:tr w:rsidR="0038516B" w14:paraId="3E1AAE17" w14:textId="77777777" w:rsidTr="00F13E57">
        <w:trPr>
          <w:trHeight w:val="397"/>
        </w:trPr>
        <w:tc>
          <w:tcPr>
            <w:tcW w:w="1510" w:type="dxa"/>
          </w:tcPr>
          <w:p w14:paraId="79DB2667" w14:textId="3A370F0A"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San</w:t>
            </w:r>
          </w:p>
        </w:tc>
        <w:tc>
          <w:tcPr>
            <w:tcW w:w="2454" w:type="dxa"/>
          </w:tcPr>
          <w:p w14:paraId="675D28B7" w14:textId="77777777" w:rsidR="0038516B" w:rsidRDefault="0038516B">
            <w:pPr>
              <w:rPr>
                <w:rFonts w:ascii="Times New Roman" w:eastAsia="Arial" w:hAnsi="Times New Roman" w:cs="Times New Roman"/>
                <w:sz w:val="24"/>
                <w:szCs w:val="24"/>
                <w:lang w:eastAsia="fr-FR"/>
              </w:rPr>
            </w:pPr>
          </w:p>
        </w:tc>
        <w:tc>
          <w:tcPr>
            <w:tcW w:w="1843" w:type="dxa"/>
          </w:tcPr>
          <w:p w14:paraId="7BEFD283" w14:textId="77777777" w:rsidR="0038516B" w:rsidRDefault="0038516B">
            <w:pPr>
              <w:rPr>
                <w:rFonts w:ascii="Times New Roman" w:eastAsia="Arial" w:hAnsi="Times New Roman" w:cs="Times New Roman"/>
                <w:sz w:val="24"/>
                <w:szCs w:val="24"/>
                <w:lang w:eastAsia="fr-FR"/>
              </w:rPr>
            </w:pPr>
          </w:p>
        </w:tc>
        <w:tc>
          <w:tcPr>
            <w:tcW w:w="3260" w:type="dxa"/>
          </w:tcPr>
          <w:p w14:paraId="59053F48" w14:textId="41A4EB63"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 xml:space="preserve">San ouest, </w:t>
            </w:r>
            <w:r w:rsidRPr="0038516B">
              <w:rPr>
                <w:rFonts w:ascii="Times New Roman" w:eastAsia="Arial" w:hAnsi="Times New Roman" w:cs="Times New Roman"/>
                <w:sz w:val="24"/>
                <w:szCs w:val="24"/>
                <w:lang w:eastAsia="fr-FR"/>
              </w:rPr>
              <w:t xml:space="preserve">Da </w:t>
            </w:r>
            <w:proofErr w:type="spellStart"/>
            <w:r w:rsidRPr="0038516B">
              <w:rPr>
                <w:rFonts w:ascii="Times New Roman" w:eastAsia="Arial" w:hAnsi="Times New Roman" w:cs="Times New Roman"/>
                <w:sz w:val="24"/>
                <w:szCs w:val="24"/>
                <w:lang w:eastAsia="fr-FR"/>
              </w:rPr>
              <w:t>Coura</w:t>
            </w:r>
            <w:proofErr w:type="spellEnd"/>
          </w:p>
        </w:tc>
      </w:tr>
      <w:tr w:rsidR="0038516B" w14:paraId="13BD2783" w14:textId="77777777" w:rsidTr="00F13E57">
        <w:trPr>
          <w:trHeight w:val="397"/>
        </w:trPr>
        <w:tc>
          <w:tcPr>
            <w:tcW w:w="1510" w:type="dxa"/>
          </w:tcPr>
          <w:p w14:paraId="56C6C67B" w14:textId="6E0BA93D"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Kita</w:t>
            </w:r>
          </w:p>
        </w:tc>
        <w:tc>
          <w:tcPr>
            <w:tcW w:w="2454" w:type="dxa"/>
          </w:tcPr>
          <w:p w14:paraId="22B952FF" w14:textId="1DE18DF2" w:rsidR="0038516B" w:rsidRDefault="00BC7601">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K</w:t>
            </w:r>
            <w:r w:rsidR="0038516B">
              <w:rPr>
                <w:rFonts w:ascii="Times New Roman" w:eastAsia="Arial" w:hAnsi="Times New Roman" w:cs="Times New Roman"/>
                <w:sz w:val="24"/>
                <w:szCs w:val="24"/>
                <w:lang w:eastAsia="fr-FR"/>
              </w:rPr>
              <w:t>ita</w:t>
            </w:r>
          </w:p>
        </w:tc>
        <w:tc>
          <w:tcPr>
            <w:tcW w:w="1843" w:type="dxa"/>
          </w:tcPr>
          <w:p w14:paraId="3AB1D335" w14:textId="77777777" w:rsidR="0038516B" w:rsidRDefault="0038516B">
            <w:pPr>
              <w:rPr>
                <w:rFonts w:ascii="Times New Roman" w:eastAsia="Arial" w:hAnsi="Times New Roman" w:cs="Times New Roman"/>
                <w:sz w:val="24"/>
                <w:szCs w:val="24"/>
                <w:lang w:eastAsia="fr-FR"/>
              </w:rPr>
            </w:pPr>
          </w:p>
        </w:tc>
        <w:tc>
          <w:tcPr>
            <w:tcW w:w="3260" w:type="dxa"/>
          </w:tcPr>
          <w:p w14:paraId="541D0945" w14:textId="77777777" w:rsidR="0038516B" w:rsidRDefault="0038516B">
            <w:pPr>
              <w:rPr>
                <w:rFonts w:ascii="Times New Roman" w:eastAsia="Arial" w:hAnsi="Times New Roman" w:cs="Times New Roman"/>
                <w:sz w:val="24"/>
                <w:szCs w:val="24"/>
                <w:lang w:eastAsia="fr-FR"/>
              </w:rPr>
            </w:pPr>
          </w:p>
        </w:tc>
      </w:tr>
      <w:tr w:rsidR="0038516B" w14:paraId="63E23DCC" w14:textId="77777777" w:rsidTr="00F13E57">
        <w:trPr>
          <w:trHeight w:val="397"/>
        </w:trPr>
        <w:tc>
          <w:tcPr>
            <w:tcW w:w="1510" w:type="dxa"/>
          </w:tcPr>
          <w:p w14:paraId="63C14020" w14:textId="59ECCC45"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Baguineda</w:t>
            </w:r>
          </w:p>
        </w:tc>
        <w:tc>
          <w:tcPr>
            <w:tcW w:w="2454" w:type="dxa"/>
          </w:tcPr>
          <w:p w14:paraId="07C5FA5F" w14:textId="77777777" w:rsidR="0038516B" w:rsidRDefault="0038516B">
            <w:pPr>
              <w:rPr>
                <w:rFonts w:ascii="Times New Roman" w:eastAsia="Arial" w:hAnsi="Times New Roman" w:cs="Times New Roman"/>
                <w:sz w:val="24"/>
                <w:szCs w:val="24"/>
                <w:lang w:eastAsia="fr-FR"/>
              </w:rPr>
            </w:pPr>
          </w:p>
        </w:tc>
        <w:tc>
          <w:tcPr>
            <w:tcW w:w="1843" w:type="dxa"/>
          </w:tcPr>
          <w:p w14:paraId="5122D3D2" w14:textId="77777777" w:rsidR="0038516B" w:rsidRDefault="0038516B">
            <w:pPr>
              <w:rPr>
                <w:rFonts w:ascii="Times New Roman" w:eastAsia="Arial" w:hAnsi="Times New Roman" w:cs="Times New Roman"/>
                <w:sz w:val="24"/>
                <w:szCs w:val="24"/>
                <w:lang w:eastAsia="fr-FR"/>
              </w:rPr>
            </w:pPr>
          </w:p>
        </w:tc>
        <w:tc>
          <w:tcPr>
            <w:tcW w:w="3260" w:type="dxa"/>
          </w:tcPr>
          <w:p w14:paraId="6590177F" w14:textId="6FB57282"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Koin</w:t>
            </w:r>
            <w:proofErr w:type="spellEnd"/>
            <w:r>
              <w:rPr>
                <w:rFonts w:ascii="Times New Roman" w:eastAsia="Arial" w:hAnsi="Times New Roman" w:cs="Times New Roman"/>
                <w:sz w:val="24"/>
                <w:szCs w:val="24"/>
                <w:lang w:eastAsia="fr-FR"/>
              </w:rPr>
              <w:t xml:space="preserve">, </w:t>
            </w:r>
          </w:p>
        </w:tc>
      </w:tr>
      <w:tr w:rsidR="0038516B" w14:paraId="116089CF" w14:textId="77777777" w:rsidTr="00F13E57">
        <w:trPr>
          <w:trHeight w:val="397"/>
        </w:trPr>
        <w:tc>
          <w:tcPr>
            <w:tcW w:w="1510" w:type="dxa"/>
          </w:tcPr>
          <w:p w14:paraId="1B1EBD00" w14:textId="46474AAC"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Selingué</w:t>
            </w:r>
            <w:proofErr w:type="spellEnd"/>
          </w:p>
        </w:tc>
        <w:tc>
          <w:tcPr>
            <w:tcW w:w="2454" w:type="dxa"/>
          </w:tcPr>
          <w:p w14:paraId="0545609A" w14:textId="77777777" w:rsidR="0038516B" w:rsidRDefault="0038516B">
            <w:pPr>
              <w:rPr>
                <w:rFonts w:ascii="Times New Roman" w:eastAsia="Arial" w:hAnsi="Times New Roman" w:cs="Times New Roman"/>
                <w:sz w:val="24"/>
                <w:szCs w:val="24"/>
                <w:lang w:eastAsia="fr-FR"/>
              </w:rPr>
            </w:pPr>
          </w:p>
        </w:tc>
        <w:tc>
          <w:tcPr>
            <w:tcW w:w="1843" w:type="dxa"/>
          </w:tcPr>
          <w:p w14:paraId="51979EE1" w14:textId="77777777" w:rsidR="0038516B" w:rsidRDefault="0038516B">
            <w:pPr>
              <w:rPr>
                <w:rFonts w:ascii="Times New Roman" w:eastAsia="Arial" w:hAnsi="Times New Roman" w:cs="Times New Roman"/>
                <w:sz w:val="24"/>
                <w:szCs w:val="24"/>
                <w:lang w:eastAsia="fr-FR"/>
              </w:rPr>
            </w:pPr>
          </w:p>
        </w:tc>
        <w:tc>
          <w:tcPr>
            <w:tcW w:w="3260" w:type="dxa"/>
          </w:tcPr>
          <w:p w14:paraId="46BA9523" w14:textId="6DAAEAA5"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Maninkoura</w:t>
            </w:r>
            <w:proofErr w:type="spellEnd"/>
          </w:p>
        </w:tc>
      </w:tr>
      <w:tr w:rsidR="0038516B" w14:paraId="3225EEEA" w14:textId="77777777" w:rsidTr="00F13E57">
        <w:trPr>
          <w:trHeight w:val="397"/>
        </w:trPr>
        <w:tc>
          <w:tcPr>
            <w:tcW w:w="1510" w:type="dxa"/>
          </w:tcPr>
          <w:p w14:paraId="5E9F7857" w14:textId="1304BF39" w:rsidR="0038516B" w:rsidRDefault="0038516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Tombouctou</w:t>
            </w:r>
          </w:p>
        </w:tc>
        <w:tc>
          <w:tcPr>
            <w:tcW w:w="2454" w:type="dxa"/>
          </w:tcPr>
          <w:p w14:paraId="26D89260" w14:textId="77777777" w:rsidR="0038516B" w:rsidRDefault="0038516B">
            <w:pPr>
              <w:rPr>
                <w:rFonts w:ascii="Times New Roman" w:eastAsia="Arial" w:hAnsi="Times New Roman" w:cs="Times New Roman"/>
                <w:sz w:val="24"/>
                <w:szCs w:val="24"/>
                <w:lang w:eastAsia="fr-FR"/>
              </w:rPr>
            </w:pPr>
          </w:p>
        </w:tc>
        <w:tc>
          <w:tcPr>
            <w:tcW w:w="1843" w:type="dxa"/>
          </w:tcPr>
          <w:p w14:paraId="5D742E83" w14:textId="77777777" w:rsidR="0038516B" w:rsidRDefault="0038516B">
            <w:pPr>
              <w:rPr>
                <w:rFonts w:ascii="Times New Roman" w:eastAsia="Arial" w:hAnsi="Times New Roman" w:cs="Times New Roman"/>
                <w:sz w:val="24"/>
                <w:szCs w:val="24"/>
                <w:lang w:eastAsia="fr-FR"/>
              </w:rPr>
            </w:pPr>
          </w:p>
        </w:tc>
        <w:tc>
          <w:tcPr>
            <w:tcW w:w="3260" w:type="dxa"/>
          </w:tcPr>
          <w:p w14:paraId="410692E0" w14:textId="5C577493" w:rsidR="0038516B" w:rsidRDefault="0038516B">
            <w:pPr>
              <w:rPr>
                <w:rFonts w:ascii="Times New Roman" w:eastAsia="Arial" w:hAnsi="Times New Roman" w:cs="Times New Roman"/>
                <w:sz w:val="24"/>
                <w:szCs w:val="24"/>
                <w:lang w:eastAsia="fr-FR"/>
              </w:rPr>
            </w:pPr>
            <w:proofErr w:type="spellStart"/>
            <w:r>
              <w:rPr>
                <w:rFonts w:ascii="Times New Roman" w:eastAsia="Arial" w:hAnsi="Times New Roman" w:cs="Times New Roman"/>
                <w:sz w:val="24"/>
                <w:szCs w:val="24"/>
                <w:lang w:eastAsia="fr-FR"/>
              </w:rPr>
              <w:t>Tassakane</w:t>
            </w:r>
            <w:proofErr w:type="spellEnd"/>
            <w:r>
              <w:rPr>
                <w:rFonts w:ascii="Times New Roman" w:eastAsia="Arial" w:hAnsi="Times New Roman" w:cs="Times New Roman"/>
                <w:sz w:val="24"/>
                <w:szCs w:val="24"/>
                <w:lang w:eastAsia="fr-FR"/>
              </w:rPr>
              <w:t xml:space="preserve">, </w:t>
            </w:r>
            <w:proofErr w:type="spellStart"/>
            <w:r>
              <w:rPr>
                <w:rFonts w:ascii="Times New Roman" w:eastAsia="Arial" w:hAnsi="Times New Roman" w:cs="Times New Roman"/>
                <w:sz w:val="24"/>
                <w:szCs w:val="24"/>
                <w:lang w:eastAsia="fr-FR"/>
              </w:rPr>
              <w:t>Dofana</w:t>
            </w:r>
            <w:proofErr w:type="spellEnd"/>
          </w:p>
        </w:tc>
      </w:tr>
    </w:tbl>
    <w:p w14:paraId="43DA0829" w14:textId="77777777"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7E950C49" w14:textId="086C14ED" w:rsidR="00287F52" w:rsidRDefault="00287F52">
      <w:pPr>
        <w:rPr>
          <w:rFonts w:ascii="Times New Roman" w:eastAsia="Arial" w:hAnsi="Times New Roman" w:cs="Times New Roman"/>
          <w:sz w:val="24"/>
          <w:szCs w:val="24"/>
          <w:lang w:eastAsia="fr-FR"/>
        </w:rPr>
      </w:pPr>
    </w:p>
    <w:p w14:paraId="356B7EDF" w14:textId="6E134022" w:rsidR="00633C00" w:rsidRDefault="00633C00">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Au total, 281</w:t>
      </w:r>
      <w:r w:rsidR="00D34E50">
        <w:rPr>
          <w:rFonts w:ascii="Times New Roman" w:eastAsia="Arial" w:hAnsi="Times New Roman" w:cs="Times New Roman"/>
          <w:sz w:val="24"/>
          <w:szCs w:val="24"/>
          <w:lang w:eastAsia="fr-FR"/>
        </w:rPr>
        <w:t xml:space="preserve"> </w:t>
      </w:r>
      <w:r>
        <w:rPr>
          <w:rFonts w:ascii="Times New Roman" w:eastAsia="Arial" w:hAnsi="Times New Roman" w:cs="Times New Roman"/>
          <w:sz w:val="24"/>
          <w:szCs w:val="24"/>
          <w:lang w:eastAsia="fr-FR"/>
        </w:rPr>
        <w:t xml:space="preserve">producteurs individuels ont été enquêtes repartis entre </w:t>
      </w:r>
      <w:r w:rsidR="00E6564A">
        <w:rPr>
          <w:rFonts w:ascii="Times New Roman" w:eastAsia="Arial" w:hAnsi="Times New Roman" w:cs="Times New Roman"/>
          <w:sz w:val="24"/>
          <w:szCs w:val="24"/>
          <w:lang w:eastAsia="fr-FR"/>
        </w:rPr>
        <w:t>14 villages dans 6 régions de production rizicole (tableau 2)</w:t>
      </w:r>
    </w:p>
    <w:p w14:paraId="38D31D4F" w14:textId="04F3C550" w:rsidR="00F13E57" w:rsidRDefault="00F13E57">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br w:type="page"/>
      </w:r>
    </w:p>
    <w:p w14:paraId="3D6757E9" w14:textId="41CEA309" w:rsidR="00E6564A" w:rsidRDefault="00E6564A" w:rsidP="00214E52">
      <w:pPr>
        <w:pStyle w:val="Lgende"/>
        <w:rPr>
          <w:rFonts w:eastAsia="Arial" w:cs="Times New Roman"/>
          <w:szCs w:val="24"/>
          <w:lang w:eastAsia="fr-FR"/>
        </w:rPr>
      </w:pPr>
      <w:bookmarkStart w:id="12" w:name="_Toc181734092"/>
      <w:bookmarkStart w:id="13" w:name="_Hlk174015612"/>
      <w:r>
        <w:lastRenderedPageBreak/>
        <w:t xml:space="preserve">Tableau </w:t>
      </w:r>
      <w:r w:rsidR="00574D76">
        <w:fldChar w:fldCharType="begin"/>
      </w:r>
      <w:r w:rsidR="00574D76">
        <w:instrText xml:space="preserve"> SEQ Tableau \* ARABIC </w:instrText>
      </w:r>
      <w:r w:rsidR="00574D76">
        <w:fldChar w:fldCharType="separate"/>
      </w:r>
      <w:r w:rsidR="001E5DB4">
        <w:rPr>
          <w:noProof/>
        </w:rPr>
        <w:t>2</w:t>
      </w:r>
      <w:r w:rsidR="00574D76">
        <w:rPr>
          <w:noProof/>
        </w:rPr>
        <w:fldChar w:fldCharType="end"/>
      </w:r>
      <w:r>
        <w:t xml:space="preserve"> : </w:t>
      </w:r>
      <w:r w:rsidR="003304F9">
        <w:t>Effectif</w:t>
      </w:r>
      <w:r>
        <w:t xml:space="preserve"> de producteurs enquêt</w:t>
      </w:r>
      <w:r w:rsidR="003304F9">
        <w:t>é</w:t>
      </w:r>
      <w:r>
        <w:t xml:space="preserve">s par village et </w:t>
      </w:r>
      <w:r w:rsidR="00BA2427">
        <w:t>par région</w:t>
      </w:r>
      <w:bookmarkEnd w:id="12"/>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1417"/>
      </w:tblGrid>
      <w:tr w:rsidR="00287F52" w:rsidRPr="00F11EF2" w14:paraId="695D3164" w14:textId="77777777" w:rsidTr="00F13E57">
        <w:trPr>
          <w:trHeight w:val="397"/>
          <w:jc w:val="center"/>
        </w:trPr>
        <w:tc>
          <w:tcPr>
            <w:tcW w:w="1838" w:type="dxa"/>
            <w:shd w:val="clear" w:color="auto" w:fill="auto"/>
            <w:hideMark/>
          </w:tcPr>
          <w:bookmarkEnd w:id="13"/>
          <w:p w14:paraId="6C3C64F0" w14:textId="618E83C6" w:rsidR="00287F52" w:rsidRPr="00F11EF2" w:rsidRDefault="00BA2427"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Région</w:t>
            </w:r>
          </w:p>
        </w:tc>
        <w:tc>
          <w:tcPr>
            <w:tcW w:w="1985" w:type="dxa"/>
            <w:shd w:val="clear" w:color="auto" w:fill="auto"/>
            <w:hideMark/>
          </w:tcPr>
          <w:p w14:paraId="6989BE37" w14:textId="77A8B696"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Village</w:t>
            </w:r>
          </w:p>
        </w:tc>
        <w:tc>
          <w:tcPr>
            <w:tcW w:w="1417" w:type="dxa"/>
            <w:shd w:val="clear" w:color="auto" w:fill="auto"/>
            <w:vAlign w:val="bottom"/>
            <w:hideMark/>
          </w:tcPr>
          <w:p w14:paraId="645343CE"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Effectif</w:t>
            </w:r>
          </w:p>
        </w:tc>
      </w:tr>
      <w:tr w:rsidR="00287F52" w:rsidRPr="00F11EF2" w14:paraId="185E2024" w14:textId="77777777" w:rsidTr="00F13E57">
        <w:trPr>
          <w:trHeight w:val="397"/>
          <w:jc w:val="center"/>
        </w:trPr>
        <w:tc>
          <w:tcPr>
            <w:tcW w:w="1838" w:type="dxa"/>
            <w:vMerge w:val="restart"/>
            <w:shd w:val="clear" w:color="auto" w:fill="auto"/>
            <w:hideMark/>
          </w:tcPr>
          <w:p w14:paraId="373CB753"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Bougouni</w:t>
            </w:r>
          </w:p>
        </w:tc>
        <w:tc>
          <w:tcPr>
            <w:tcW w:w="1985" w:type="dxa"/>
            <w:shd w:val="clear" w:color="auto" w:fill="auto"/>
            <w:hideMark/>
          </w:tcPr>
          <w:p w14:paraId="6CF9AD39"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Cho Bougou</w:t>
            </w:r>
          </w:p>
        </w:tc>
        <w:tc>
          <w:tcPr>
            <w:tcW w:w="1417" w:type="dxa"/>
            <w:shd w:val="clear" w:color="auto" w:fill="auto"/>
            <w:noWrap/>
            <w:hideMark/>
          </w:tcPr>
          <w:p w14:paraId="417749FC"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22</w:t>
            </w:r>
          </w:p>
        </w:tc>
      </w:tr>
      <w:tr w:rsidR="00287F52" w:rsidRPr="00F11EF2" w14:paraId="02571182" w14:textId="77777777" w:rsidTr="00F13E57">
        <w:trPr>
          <w:trHeight w:val="397"/>
          <w:jc w:val="center"/>
        </w:trPr>
        <w:tc>
          <w:tcPr>
            <w:tcW w:w="1838" w:type="dxa"/>
            <w:vMerge/>
            <w:vAlign w:val="center"/>
            <w:hideMark/>
          </w:tcPr>
          <w:p w14:paraId="6E03C58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7388D986" w14:textId="292F8B0D"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Diam</w:t>
            </w:r>
            <w:r w:rsidR="00EB03C5">
              <w:rPr>
                <w:rFonts w:ascii="Times New Roman" w:eastAsia="Times New Roman" w:hAnsi="Times New Roman" w:cs="Times New Roman"/>
                <w:color w:val="000000"/>
                <w:sz w:val="24"/>
                <w:szCs w:val="24"/>
                <w:lang w:eastAsia="fr-FR"/>
              </w:rPr>
              <w:t>b</w:t>
            </w:r>
            <w:r w:rsidRPr="00F11EF2">
              <w:rPr>
                <w:rFonts w:ascii="Times New Roman" w:eastAsia="Times New Roman" w:hAnsi="Times New Roman" w:cs="Times New Roman"/>
                <w:color w:val="000000"/>
                <w:sz w:val="24"/>
                <w:szCs w:val="24"/>
                <w:lang w:eastAsia="fr-FR"/>
              </w:rPr>
              <w:t>ana</w:t>
            </w:r>
            <w:proofErr w:type="spellEnd"/>
          </w:p>
        </w:tc>
        <w:tc>
          <w:tcPr>
            <w:tcW w:w="1417" w:type="dxa"/>
            <w:shd w:val="clear" w:color="auto" w:fill="auto"/>
            <w:noWrap/>
            <w:hideMark/>
          </w:tcPr>
          <w:p w14:paraId="640DD952"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67F41F6D" w14:textId="77777777" w:rsidTr="00F13E57">
        <w:trPr>
          <w:trHeight w:val="397"/>
          <w:jc w:val="center"/>
        </w:trPr>
        <w:tc>
          <w:tcPr>
            <w:tcW w:w="1838" w:type="dxa"/>
            <w:vMerge/>
            <w:vAlign w:val="center"/>
            <w:hideMark/>
          </w:tcPr>
          <w:p w14:paraId="61475F39"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13C8F912"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2007D7F2"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42</w:t>
            </w:r>
          </w:p>
        </w:tc>
      </w:tr>
      <w:tr w:rsidR="00287F52" w:rsidRPr="00F11EF2" w14:paraId="714BE54D" w14:textId="77777777" w:rsidTr="00F13E57">
        <w:trPr>
          <w:trHeight w:val="397"/>
          <w:jc w:val="center"/>
        </w:trPr>
        <w:tc>
          <w:tcPr>
            <w:tcW w:w="1838" w:type="dxa"/>
            <w:vMerge w:val="restart"/>
            <w:shd w:val="clear" w:color="auto" w:fill="auto"/>
            <w:hideMark/>
          </w:tcPr>
          <w:p w14:paraId="1B668180"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Mopti</w:t>
            </w:r>
          </w:p>
        </w:tc>
        <w:tc>
          <w:tcPr>
            <w:tcW w:w="1985" w:type="dxa"/>
            <w:shd w:val="clear" w:color="auto" w:fill="auto"/>
            <w:hideMark/>
          </w:tcPr>
          <w:p w14:paraId="229A3AD6"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Syn</w:t>
            </w:r>
            <w:proofErr w:type="spellEnd"/>
          </w:p>
        </w:tc>
        <w:tc>
          <w:tcPr>
            <w:tcW w:w="1417" w:type="dxa"/>
            <w:shd w:val="clear" w:color="auto" w:fill="auto"/>
            <w:noWrap/>
            <w:hideMark/>
          </w:tcPr>
          <w:p w14:paraId="11CFF08C"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3CCC50DE" w14:textId="77777777" w:rsidTr="00F13E57">
        <w:trPr>
          <w:trHeight w:val="397"/>
          <w:jc w:val="center"/>
        </w:trPr>
        <w:tc>
          <w:tcPr>
            <w:tcW w:w="1838" w:type="dxa"/>
            <w:vMerge/>
            <w:vAlign w:val="center"/>
            <w:hideMark/>
          </w:tcPr>
          <w:p w14:paraId="07A8AEE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4DF9C602"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Tongoroko</w:t>
            </w:r>
            <w:proofErr w:type="spellEnd"/>
          </w:p>
        </w:tc>
        <w:tc>
          <w:tcPr>
            <w:tcW w:w="1417" w:type="dxa"/>
            <w:shd w:val="clear" w:color="auto" w:fill="auto"/>
            <w:noWrap/>
            <w:hideMark/>
          </w:tcPr>
          <w:p w14:paraId="022E1445"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168F080A" w14:textId="77777777" w:rsidTr="00F13E57">
        <w:trPr>
          <w:trHeight w:val="397"/>
          <w:jc w:val="center"/>
        </w:trPr>
        <w:tc>
          <w:tcPr>
            <w:tcW w:w="1838" w:type="dxa"/>
            <w:vMerge/>
            <w:vAlign w:val="center"/>
            <w:hideMark/>
          </w:tcPr>
          <w:p w14:paraId="0547182A"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4DC88AE6"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21856C0E"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40</w:t>
            </w:r>
          </w:p>
        </w:tc>
      </w:tr>
      <w:tr w:rsidR="00287F52" w:rsidRPr="00F11EF2" w14:paraId="3124CDF9" w14:textId="77777777" w:rsidTr="00F13E57">
        <w:trPr>
          <w:trHeight w:val="397"/>
          <w:jc w:val="center"/>
        </w:trPr>
        <w:tc>
          <w:tcPr>
            <w:tcW w:w="1838" w:type="dxa"/>
            <w:vMerge w:val="restart"/>
            <w:shd w:val="clear" w:color="auto" w:fill="auto"/>
            <w:hideMark/>
          </w:tcPr>
          <w:p w14:paraId="08342EE5"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San</w:t>
            </w:r>
          </w:p>
        </w:tc>
        <w:tc>
          <w:tcPr>
            <w:tcW w:w="1985" w:type="dxa"/>
            <w:shd w:val="clear" w:color="auto" w:fill="auto"/>
            <w:hideMark/>
          </w:tcPr>
          <w:p w14:paraId="3D42B4FE"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 xml:space="preserve">Da </w:t>
            </w:r>
            <w:proofErr w:type="spellStart"/>
            <w:r w:rsidRPr="00F11EF2">
              <w:rPr>
                <w:rFonts w:ascii="Times New Roman" w:eastAsia="Times New Roman" w:hAnsi="Times New Roman" w:cs="Times New Roman"/>
                <w:color w:val="000000"/>
                <w:sz w:val="24"/>
                <w:szCs w:val="24"/>
                <w:lang w:eastAsia="fr-FR"/>
              </w:rPr>
              <w:t>Coura</w:t>
            </w:r>
            <w:proofErr w:type="spellEnd"/>
          </w:p>
        </w:tc>
        <w:tc>
          <w:tcPr>
            <w:tcW w:w="1417" w:type="dxa"/>
            <w:shd w:val="clear" w:color="auto" w:fill="auto"/>
            <w:noWrap/>
            <w:hideMark/>
          </w:tcPr>
          <w:p w14:paraId="432658AD"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43CD78BF" w14:textId="77777777" w:rsidTr="00F13E57">
        <w:trPr>
          <w:trHeight w:val="397"/>
          <w:jc w:val="center"/>
        </w:trPr>
        <w:tc>
          <w:tcPr>
            <w:tcW w:w="1838" w:type="dxa"/>
            <w:vMerge/>
            <w:vAlign w:val="center"/>
            <w:hideMark/>
          </w:tcPr>
          <w:p w14:paraId="6BFE9D39"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0CBE5E7B"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San Ouest</w:t>
            </w:r>
          </w:p>
        </w:tc>
        <w:tc>
          <w:tcPr>
            <w:tcW w:w="1417" w:type="dxa"/>
            <w:shd w:val="clear" w:color="auto" w:fill="auto"/>
            <w:noWrap/>
            <w:hideMark/>
          </w:tcPr>
          <w:p w14:paraId="7E3B4B87"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24</w:t>
            </w:r>
          </w:p>
        </w:tc>
      </w:tr>
      <w:tr w:rsidR="00287F52" w:rsidRPr="00F11EF2" w14:paraId="7CD20291" w14:textId="77777777" w:rsidTr="00F13E57">
        <w:trPr>
          <w:trHeight w:val="397"/>
          <w:jc w:val="center"/>
        </w:trPr>
        <w:tc>
          <w:tcPr>
            <w:tcW w:w="1838" w:type="dxa"/>
            <w:vMerge/>
            <w:vAlign w:val="center"/>
            <w:hideMark/>
          </w:tcPr>
          <w:p w14:paraId="3C9E1738"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12EEFCAB"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755FF1F4"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44</w:t>
            </w:r>
          </w:p>
        </w:tc>
      </w:tr>
      <w:tr w:rsidR="00287F52" w:rsidRPr="00F11EF2" w14:paraId="73223B99" w14:textId="77777777" w:rsidTr="00F13E57">
        <w:trPr>
          <w:trHeight w:val="397"/>
          <w:jc w:val="center"/>
        </w:trPr>
        <w:tc>
          <w:tcPr>
            <w:tcW w:w="1838" w:type="dxa"/>
            <w:vMerge w:val="restart"/>
            <w:shd w:val="clear" w:color="auto" w:fill="auto"/>
            <w:hideMark/>
          </w:tcPr>
          <w:p w14:paraId="1FB9684B"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Ségou</w:t>
            </w:r>
          </w:p>
        </w:tc>
        <w:tc>
          <w:tcPr>
            <w:tcW w:w="1985" w:type="dxa"/>
            <w:shd w:val="clear" w:color="auto" w:fill="auto"/>
            <w:hideMark/>
          </w:tcPr>
          <w:p w14:paraId="6467D0C5"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Dioro</w:t>
            </w:r>
            <w:proofErr w:type="spellEnd"/>
          </w:p>
        </w:tc>
        <w:tc>
          <w:tcPr>
            <w:tcW w:w="1417" w:type="dxa"/>
            <w:shd w:val="clear" w:color="auto" w:fill="auto"/>
            <w:noWrap/>
            <w:hideMark/>
          </w:tcPr>
          <w:p w14:paraId="7DC113D1"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19</w:t>
            </w:r>
          </w:p>
        </w:tc>
      </w:tr>
      <w:tr w:rsidR="00287F52" w:rsidRPr="00F11EF2" w14:paraId="275D5CD7" w14:textId="77777777" w:rsidTr="00F13E57">
        <w:trPr>
          <w:trHeight w:val="397"/>
          <w:jc w:val="center"/>
        </w:trPr>
        <w:tc>
          <w:tcPr>
            <w:tcW w:w="1838" w:type="dxa"/>
            <w:vMerge/>
            <w:vAlign w:val="center"/>
            <w:hideMark/>
          </w:tcPr>
          <w:p w14:paraId="03555465"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618657CF"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 xml:space="preserve">Km 23 </w:t>
            </w:r>
            <w:proofErr w:type="spellStart"/>
            <w:r w:rsidRPr="00F11EF2">
              <w:rPr>
                <w:rFonts w:ascii="Times New Roman" w:eastAsia="Times New Roman" w:hAnsi="Times New Roman" w:cs="Times New Roman"/>
                <w:color w:val="000000"/>
                <w:sz w:val="24"/>
                <w:szCs w:val="24"/>
                <w:lang w:eastAsia="fr-FR"/>
              </w:rPr>
              <w:t>Nigué</w:t>
            </w:r>
            <w:proofErr w:type="spellEnd"/>
          </w:p>
        </w:tc>
        <w:tc>
          <w:tcPr>
            <w:tcW w:w="1417" w:type="dxa"/>
            <w:shd w:val="clear" w:color="auto" w:fill="auto"/>
            <w:noWrap/>
            <w:hideMark/>
          </w:tcPr>
          <w:p w14:paraId="79E37DC8"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16</w:t>
            </w:r>
          </w:p>
        </w:tc>
      </w:tr>
      <w:tr w:rsidR="00287F52" w:rsidRPr="00F11EF2" w14:paraId="4F719AF2" w14:textId="77777777" w:rsidTr="00F13E57">
        <w:trPr>
          <w:trHeight w:val="397"/>
          <w:jc w:val="center"/>
        </w:trPr>
        <w:tc>
          <w:tcPr>
            <w:tcW w:w="1838" w:type="dxa"/>
            <w:vMerge/>
            <w:vAlign w:val="center"/>
            <w:hideMark/>
          </w:tcPr>
          <w:p w14:paraId="43BF6F42"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2ACF0750"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 xml:space="preserve">Km 26 </w:t>
            </w:r>
            <w:proofErr w:type="spellStart"/>
            <w:r w:rsidRPr="00F11EF2">
              <w:rPr>
                <w:rFonts w:ascii="Times New Roman" w:eastAsia="Times New Roman" w:hAnsi="Times New Roman" w:cs="Times New Roman"/>
                <w:color w:val="000000"/>
                <w:sz w:val="24"/>
                <w:szCs w:val="24"/>
                <w:lang w:eastAsia="fr-FR"/>
              </w:rPr>
              <w:t>Koloni</w:t>
            </w:r>
            <w:proofErr w:type="spellEnd"/>
          </w:p>
        </w:tc>
        <w:tc>
          <w:tcPr>
            <w:tcW w:w="1417" w:type="dxa"/>
            <w:shd w:val="clear" w:color="auto" w:fill="auto"/>
            <w:noWrap/>
            <w:hideMark/>
          </w:tcPr>
          <w:p w14:paraId="63585995"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16</w:t>
            </w:r>
          </w:p>
        </w:tc>
      </w:tr>
      <w:tr w:rsidR="00287F52" w:rsidRPr="00F11EF2" w14:paraId="4203F6A9" w14:textId="77777777" w:rsidTr="00F13E57">
        <w:trPr>
          <w:trHeight w:val="397"/>
          <w:jc w:val="center"/>
        </w:trPr>
        <w:tc>
          <w:tcPr>
            <w:tcW w:w="1838" w:type="dxa"/>
            <w:vMerge/>
            <w:vAlign w:val="center"/>
            <w:hideMark/>
          </w:tcPr>
          <w:p w14:paraId="54520C61"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4382CB5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Soké</w:t>
            </w:r>
            <w:proofErr w:type="spellEnd"/>
          </w:p>
        </w:tc>
        <w:tc>
          <w:tcPr>
            <w:tcW w:w="1417" w:type="dxa"/>
            <w:shd w:val="clear" w:color="auto" w:fill="auto"/>
            <w:noWrap/>
            <w:hideMark/>
          </w:tcPr>
          <w:p w14:paraId="0BBF3940"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22</w:t>
            </w:r>
          </w:p>
        </w:tc>
      </w:tr>
      <w:tr w:rsidR="00287F52" w:rsidRPr="00F11EF2" w14:paraId="3CF58C64" w14:textId="77777777" w:rsidTr="00F13E57">
        <w:trPr>
          <w:trHeight w:val="397"/>
          <w:jc w:val="center"/>
        </w:trPr>
        <w:tc>
          <w:tcPr>
            <w:tcW w:w="1838" w:type="dxa"/>
            <w:vMerge/>
            <w:vAlign w:val="center"/>
            <w:hideMark/>
          </w:tcPr>
          <w:p w14:paraId="2D1A83E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2F46A1B3"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43B61FFA"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73</w:t>
            </w:r>
          </w:p>
        </w:tc>
      </w:tr>
      <w:tr w:rsidR="00287F52" w:rsidRPr="00F11EF2" w14:paraId="7C446A89" w14:textId="77777777" w:rsidTr="00F13E57">
        <w:trPr>
          <w:trHeight w:val="397"/>
          <w:jc w:val="center"/>
        </w:trPr>
        <w:tc>
          <w:tcPr>
            <w:tcW w:w="1838" w:type="dxa"/>
            <w:vMerge w:val="restart"/>
            <w:shd w:val="clear" w:color="auto" w:fill="auto"/>
            <w:hideMark/>
          </w:tcPr>
          <w:p w14:paraId="3317B89D"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Sikasso</w:t>
            </w:r>
          </w:p>
        </w:tc>
        <w:tc>
          <w:tcPr>
            <w:tcW w:w="1985" w:type="dxa"/>
            <w:shd w:val="clear" w:color="auto" w:fill="auto"/>
            <w:hideMark/>
          </w:tcPr>
          <w:p w14:paraId="42B5C23C"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Loutana</w:t>
            </w:r>
            <w:proofErr w:type="spellEnd"/>
          </w:p>
        </w:tc>
        <w:tc>
          <w:tcPr>
            <w:tcW w:w="1417" w:type="dxa"/>
            <w:shd w:val="clear" w:color="auto" w:fill="auto"/>
            <w:noWrap/>
            <w:hideMark/>
          </w:tcPr>
          <w:p w14:paraId="51E93FE1"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21</w:t>
            </w:r>
          </w:p>
        </w:tc>
      </w:tr>
      <w:tr w:rsidR="00287F52" w:rsidRPr="00F11EF2" w14:paraId="19698C8F" w14:textId="77777777" w:rsidTr="00F13E57">
        <w:trPr>
          <w:trHeight w:val="397"/>
          <w:jc w:val="center"/>
        </w:trPr>
        <w:tc>
          <w:tcPr>
            <w:tcW w:w="1838" w:type="dxa"/>
            <w:vMerge/>
            <w:vAlign w:val="center"/>
            <w:hideMark/>
          </w:tcPr>
          <w:p w14:paraId="67B7F4C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0AA12753"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Mpegnesso</w:t>
            </w:r>
            <w:proofErr w:type="spellEnd"/>
          </w:p>
        </w:tc>
        <w:tc>
          <w:tcPr>
            <w:tcW w:w="1417" w:type="dxa"/>
            <w:shd w:val="clear" w:color="auto" w:fill="auto"/>
            <w:noWrap/>
            <w:hideMark/>
          </w:tcPr>
          <w:p w14:paraId="636E4C14"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21</w:t>
            </w:r>
          </w:p>
        </w:tc>
      </w:tr>
      <w:tr w:rsidR="00287F52" w:rsidRPr="00F11EF2" w14:paraId="5016CCEE" w14:textId="77777777" w:rsidTr="00F13E57">
        <w:trPr>
          <w:trHeight w:val="397"/>
          <w:jc w:val="center"/>
        </w:trPr>
        <w:tc>
          <w:tcPr>
            <w:tcW w:w="1838" w:type="dxa"/>
            <w:vMerge/>
            <w:vAlign w:val="center"/>
            <w:hideMark/>
          </w:tcPr>
          <w:p w14:paraId="01421601"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0A48AC99"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211224B4"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42</w:t>
            </w:r>
          </w:p>
        </w:tc>
      </w:tr>
      <w:tr w:rsidR="00287F52" w:rsidRPr="00F11EF2" w14:paraId="35439E77" w14:textId="77777777" w:rsidTr="00F13E57">
        <w:trPr>
          <w:trHeight w:val="397"/>
          <w:jc w:val="center"/>
        </w:trPr>
        <w:tc>
          <w:tcPr>
            <w:tcW w:w="1838" w:type="dxa"/>
            <w:vMerge w:val="restart"/>
            <w:shd w:val="clear" w:color="auto" w:fill="auto"/>
            <w:hideMark/>
          </w:tcPr>
          <w:p w14:paraId="15C0A180"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Tombouctou</w:t>
            </w:r>
          </w:p>
        </w:tc>
        <w:tc>
          <w:tcPr>
            <w:tcW w:w="1985" w:type="dxa"/>
            <w:shd w:val="clear" w:color="auto" w:fill="auto"/>
            <w:hideMark/>
          </w:tcPr>
          <w:p w14:paraId="1F44E095"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Dofana</w:t>
            </w:r>
            <w:proofErr w:type="spellEnd"/>
          </w:p>
        </w:tc>
        <w:tc>
          <w:tcPr>
            <w:tcW w:w="1417" w:type="dxa"/>
            <w:shd w:val="clear" w:color="auto" w:fill="auto"/>
            <w:noWrap/>
            <w:hideMark/>
          </w:tcPr>
          <w:p w14:paraId="30688859"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1A6C83C6" w14:textId="77777777" w:rsidTr="00F13E57">
        <w:trPr>
          <w:trHeight w:val="397"/>
          <w:jc w:val="center"/>
        </w:trPr>
        <w:tc>
          <w:tcPr>
            <w:tcW w:w="1838" w:type="dxa"/>
            <w:vMerge/>
            <w:vAlign w:val="center"/>
            <w:hideMark/>
          </w:tcPr>
          <w:p w14:paraId="7E2316CA"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40AFE591"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roofErr w:type="spellStart"/>
            <w:r w:rsidRPr="00F11EF2">
              <w:rPr>
                <w:rFonts w:ascii="Times New Roman" w:eastAsia="Times New Roman" w:hAnsi="Times New Roman" w:cs="Times New Roman"/>
                <w:color w:val="000000"/>
                <w:sz w:val="24"/>
                <w:szCs w:val="24"/>
                <w:lang w:eastAsia="fr-FR"/>
              </w:rPr>
              <w:t>Tessakane</w:t>
            </w:r>
            <w:proofErr w:type="spellEnd"/>
          </w:p>
        </w:tc>
        <w:tc>
          <w:tcPr>
            <w:tcW w:w="1417" w:type="dxa"/>
            <w:shd w:val="clear" w:color="auto" w:fill="auto"/>
            <w:noWrap/>
            <w:hideMark/>
          </w:tcPr>
          <w:p w14:paraId="3706C97D"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20</w:t>
            </w:r>
          </w:p>
        </w:tc>
      </w:tr>
      <w:tr w:rsidR="00287F52" w:rsidRPr="00F11EF2" w14:paraId="54D75A65" w14:textId="77777777" w:rsidTr="00F13E57">
        <w:trPr>
          <w:trHeight w:val="397"/>
          <w:jc w:val="center"/>
        </w:trPr>
        <w:tc>
          <w:tcPr>
            <w:tcW w:w="1838" w:type="dxa"/>
            <w:vMerge/>
            <w:vAlign w:val="center"/>
            <w:hideMark/>
          </w:tcPr>
          <w:p w14:paraId="500801B8"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p>
        </w:tc>
        <w:tc>
          <w:tcPr>
            <w:tcW w:w="1985" w:type="dxa"/>
            <w:shd w:val="clear" w:color="auto" w:fill="auto"/>
            <w:hideMark/>
          </w:tcPr>
          <w:p w14:paraId="78204204" w14:textId="77777777" w:rsidR="00287F52" w:rsidRPr="00F11EF2" w:rsidRDefault="00287F52" w:rsidP="00287F52">
            <w:pPr>
              <w:spacing w:after="0" w:line="240" w:lineRule="auto"/>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Total</w:t>
            </w:r>
          </w:p>
        </w:tc>
        <w:tc>
          <w:tcPr>
            <w:tcW w:w="1417" w:type="dxa"/>
            <w:shd w:val="clear" w:color="auto" w:fill="auto"/>
            <w:noWrap/>
            <w:hideMark/>
          </w:tcPr>
          <w:p w14:paraId="08919A41" w14:textId="77777777" w:rsidR="00287F52" w:rsidRPr="00F11EF2"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color w:val="000000"/>
                <w:sz w:val="24"/>
                <w:szCs w:val="24"/>
                <w:lang w:eastAsia="fr-FR"/>
              </w:rPr>
              <w:t>40</w:t>
            </w:r>
          </w:p>
        </w:tc>
      </w:tr>
      <w:tr w:rsidR="00287F52" w:rsidRPr="00F11EF2" w14:paraId="77D34426" w14:textId="77777777" w:rsidTr="00F13E57">
        <w:trPr>
          <w:trHeight w:val="397"/>
          <w:jc w:val="center"/>
        </w:trPr>
        <w:tc>
          <w:tcPr>
            <w:tcW w:w="1838" w:type="dxa"/>
            <w:shd w:val="clear" w:color="auto" w:fill="auto"/>
            <w:noWrap/>
            <w:vAlign w:val="bottom"/>
            <w:hideMark/>
          </w:tcPr>
          <w:p w14:paraId="64B3CA07" w14:textId="5A39E644" w:rsidR="00287F52" w:rsidRPr="00F11EF2" w:rsidRDefault="00287F52" w:rsidP="00287F52">
            <w:pPr>
              <w:spacing w:after="0" w:line="240" w:lineRule="auto"/>
              <w:rPr>
                <w:rFonts w:ascii="Times New Roman" w:eastAsia="Times New Roman" w:hAnsi="Times New Roman" w:cs="Times New Roman"/>
                <w:b/>
                <w:bCs/>
                <w:color w:val="000000"/>
                <w:sz w:val="24"/>
                <w:szCs w:val="24"/>
                <w:lang w:eastAsia="fr-FR"/>
              </w:rPr>
            </w:pPr>
            <w:r w:rsidRPr="00F11EF2">
              <w:rPr>
                <w:rFonts w:ascii="Times New Roman" w:eastAsia="Times New Roman" w:hAnsi="Times New Roman" w:cs="Times New Roman"/>
                <w:b/>
                <w:bCs/>
                <w:color w:val="000000"/>
                <w:sz w:val="24"/>
                <w:szCs w:val="24"/>
                <w:lang w:eastAsia="fr-FR"/>
              </w:rPr>
              <w:t>Total</w:t>
            </w:r>
          </w:p>
        </w:tc>
        <w:tc>
          <w:tcPr>
            <w:tcW w:w="1985" w:type="dxa"/>
            <w:shd w:val="clear" w:color="auto" w:fill="auto"/>
            <w:noWrap/>
            <w:vAlign w:val="bottom"/>
            <w:hideMark/>
          </w:tcPr>
          <w:p w14:paraId="052CCB88" w14:textId="77777777" w:rsidR="00287F52" w:rsidRPr="00F11EF2" w:rsidRDefault="00287F52" w:rsidP="00287F52">
            <w:pPr>
              <w:spacing w:after="0" w:line="240" w:lineRule="auto"/>
              <w:rPr>
                <w:rFonts w:ascii="Times New Roman" w:eastAsia="Times New Roman" w:hAnsi="Times New Roman" w:cs="Times New Roman"/>
                <w:b/>
                <w:bCs/>
                <w:color w:val="000000"/>
                <w:sz w:val="24"/>
                <w:szCs w:val="24"/>
                <w:lang w:eastAsia="fr-FR"/>
              </w:rPr>
            </w:pPr>
            <w:r w:rsidRPr="00F11EF2">
              <w:rPr>
                <w:rFonts w:ascii="Times New Roman" w:eastAsia="Times New Roman" w:hAnsi="Times New Roman" w:cs="Times New Roman"/>
                <w:b/>
                <w:bCs/>
                <w:color w:val="000000"/>
                <w:sz w:val="24"/>
                <w:szCs w:val="24"/>
                <w:lang w:eastAsia="fr-FR"/>
              </w:rPr>
              <w:t> </w:t>
            </w:r>
          </w:p>
        </w:tc>
        <w:tc>
          <w:tcPr>
            <w:tcW w:w="1417" w:type="dxa"/>
            <w:shd w:val="clear" w:color="auto" w:fill="auto"/>
            <w:noWrap/>
            <w:vAlign w:val="bottom"/>
            <w:hideMark/>
          </w:tcPr>
          <w:p w14:paraId="2288DEAC" w14:textId="77777777" w:rsidR="00287F52" w:rsidRPr="00F11EF2" w:rsidRDefault="00287F52" w:rsidP="00287F52">
            <w:pPr>
              <w:spacing w:after="0" w:line="240" w:lineRule="auto"/>
              <w:jc w:val="center"/>
              <w:rPr>
                <w:rFonts w:ascii="Times New Roman" w:eastAsia="Times New Roman" w:hAnsi="Times New Roman" w:cs="Times New Roman"/>
                <w:b/>
                <w:bCs/>
                <w:color w:val="000000"/>
                <w:sz w:val="24"/>
                <w:szCs w:val="24"/>
                <w:lang w:eastAsia="fr-FR"/>
              </w:rPr>
            </w:pPr>
            <w:r w:rsidRPr="00F11EF2">
              <w:rPr>
                <w:rFonts w:ascii="Times New Roman" w:eastAsia="Times New Roman" w:hAnsi="Times New Roman" w:cs="Times New Roman"/>
                <w:b/>
                <w:bCs/>
                <w:color w:val="000000"/>
                <w:sz w:val="24"/>
                <w:szCs w:val="24"/>
                <w:lang w:eastAsia="fr-FR"/>
              </w:rPr>
              <w:t>281</w:t>
            </w:r>
          </w:p>
        </w:tc>
      </w:tr>
    </w:tbl>
    <w:p w14:paraId="7F2E5E9F" w14:textId="726698D3"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r>
        <w:rPr>
          <w:rFonts w:ascii="Times New Roman" w:eastAsia="Arial" w:hAnsi="Times New Roman" w:cs="Times New Roman"/>
          <w:sz w:val="24"/>
          <w:szCs w:val="24"/>
          <w:lang w:eastAsia="fr-FR"/>
        </w:rPr>
        <w:t xml:space="preserve">                              </w:t>
      </w:r>
      <w:r w:rsidR="000A2DBA">
        <w:rPr>
          <w:rFonts w:ascii="Times New Roman" w:eastAsia="Arial" w:hAnsi="Times New Roman" w:cs="Times New Roman"/>
          <w:sz w:val="24"/>
          <w:szCs w:val="24"/>
          <w:lang w:eastAsia="fr-FR"/>
        </w:rPr>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06C2F09E" w14:textId="2528A7B5" w:rsidR="000A2DBA" w:rsidRDefault="00F11EF2">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 xml:space="preserve"> </w:t>
      </w:r>
    </w:p>
    <w:p w14:paraId="34DE0D19" w14:textId="13765122" w:rsidR="00287F52" w:rsidRDefault="000A2DBA">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Cet échantillon est reparti entre le SRI</w:t>
      </w:r>
      <w:r w:rsidR="00C43270">
        <w:rPr>
          <w:rFonts w:ascii="Times New Roman" w:eastAsia="Arial" w:hAnsi="Times New Roman" w:cs="Times New Roman"/>
          <w:sz w:val="24"/>
          <w:szCs w:val="24"/>
          <w:lang w:eastAsia="fr-FR"/>
        </w:rPr>
        <w:t xml:space="preserve"> (143 producteurs)</w:t>
      </w:r>
      <w:r>
        <w:rPr>
          <w:rFonts w:ascii="Times New Roman" w:eastAsia="Arial" w:hAnsi="Times New Roman" w:cs="Times New Roman"/>
          <w:sz w:val="24"/>
          <w:szCs w:val="24"/>
          <w:lang w:eastAsia="fr-FR"/>
        </w:rPr>
        <w:t xml:space="preserve"> et la pratique conventionnelle</w:t>
      </w:r>
      <w:r w:rsidR="00C43270">
        <w:rPr>
          <w:rFonts w:ascii="Times New Roman" w:eastAsia="Arial" w:hAnsi="Times New Roman" w:cs="Times New Roman"/>
          <w:sz w:val="24"/>
          <w:szCs w:val="24"/>
          <w:lang w:eastAsia="fr-FR"/>
        </w:rPr>
        <w:t xml:space="preserve"> (138 producteurs)</w:t>
      </w:r>
      <w:r w:rsidR="00096C3C">
        <w:rPr>
          <w:rFonts w:ascii="Times New Roman" w:eastAsia="Arial" w:hAnsi="Times New Roman" w:cs="Times New Roman"/>
          <w:sz w:val="24"/>
          <w:szCs w:val="24"/>
          <w:lang w:eastAsia="fr-FR"/>
        </w:rPr>
        <w:t>.</w:t>
      </w:r>
    </w:p>
    <w:p w14:paraId="681A6816" w14:textId="3F03B43D" w:rsidR="00E6564A" w:rsidRDefault="00E6564A">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Il était prévu initialement de prendre en compte les systèmes de productions</w:t>
      </w:r>
      <w:r w:rsidR="00D74CEF">
        <w:rPr>
          <w:rFonts w:ascii="Times New Roman" w:eastAsia="Arial" w:hAnsi="Times New Roman" w:cs="Times New Roman"/>
          <w:sz w:val="24"/>
          <w:szCs w:val="24"/>
          <w:lang w:eastAsia="fr-FR"/>
        </w:rPr>
        <w:t xml:space="preserve"> existant</w:t>
      </w:r>
      <w:r>
        <w:rPr>
          <w:rFonts w:ascii="Times New Roman" w:eastAsia="Arial" w:hAnsi="Times New Roman" w:cs="Times New Roman"/>
          <w:sz w:val="24"/>
          <w:szCs w:val="24"/>
          <w:lang w:eastAsia="fr-FR"/>
        </w:rPr>
        <w:t xml:space="preserve"> mais nous n’avons pas </w:t>
      </w:r>
      <w:r w:rsidR="00D74CEF">
        <w:rPr>
          <w:rFonts w:ascii="Times New Roman" w:eastAsia="Arial" w:hAnsi="Times New Roman" w:cs="Times New Roman"/>
          <w:sz w:val="24"/>
          <w:szCs w:val="24"/>
          <w:lang w:eastAsia="fr-FR"/>
        </w:rPr>
        <w:t xml:space="preserve">pu </w:t>
      </w:r>
      <w:r>
        <w:rPr>
          <w:rFonts w:ascii="Times New Roman" w:eastAsia="Arial" w:hAnsi="Times New Roman" w:cs="Times New Roman"/>
          <w:sz w:val="24"/>
          <w:szCs w:val="24"/>
          <w:lang w:eastAsia="fr-FR"/>
        </w:rPr>
        <w:t xml:space="preserve">accéder aux villages sous la submersion libre à Mopti pour des raisons de </w:t>
      </w:r>
      <w:r w:rsidR="00D02A18">
        <w:rPr>
          <w:rFonts w:ascii="Times New Roman" w:eastAsia="Arial" w:hAnsi="Times New Roman" w:cs="Times New Roman"/>
          <w:sz w:val="24"/>
          <w:szCs w:val="24"/>
          <w:lang w:eastAsia="fr-FR"/>
        </w:rPr>
        <w:t>sécurité</w:t>
      </w:r>
      <w:r>
        <w:rPr>
          <w:rFonts w:ascii="Times New Roman" w:eastAsia="Arial" w:hAnsi="Times New Roman" w:cs="Times New Roman"/>
          <w:sz w:val="24"/>
          <w:szCs w:val="24"/>
          <w:lang w:eastAsia="fr-FR"/>
        </w:rPr>
        <w:t xml:space="preserve">. </w:t>
      </w:r>
    </w:p>
    <w:p w14:paraId="5098B88D" w14:textId="0DECCF2B" w:rsidR="00F1199B" w:rsidRDefault="00F1199B">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br w:type="page"/>
      </w:r>
    </w:p>
    <w:p w14:paraId="0BCF488A" w14:textId="6DAE9AAB" w:rsidR="00E6564A" w:rsidRDefault="00E6564A" w:rsidP="00214E52">
      <w:pPr>
        <w:pStyle w:val="Lgende"/>
        <w:rPr>
          <w:rFonts w:eastAsia="Arial" w:cs="Times New Roman"/>
          <w:szCs w:val="24"/>
          <w:lang w:eastAsia="fr-FR"/>
        </w:rPr>
      </w:pPr>
      <w:bookmarkStart w:id="14" w:name="_Toc181734093"/>
      <w:r>
        <w:lastRenderedPageBreak/>
        <w:t xml:space="preserve">Tableau </w:t>
      </w:r>
      <w:r w:rsidR="00574D76">
        <w:fldChar w:fldCharType="begin"/>
      </w:r>
      <w:r w:rsidR="00574D76">
        <w:instrText xml:space="preserve"> SEQ Tableau \* ARABIC </w:instrText>
      </w:r>
      <w:r w:rsidR="00574D76">
        <w:fldChar w:fldCharType="separate"/>
      </w:r>
      <w:r w:rsidR="001E5DB4">
        <w:rPr>
          <w:noProof/>
        </w:rPr>
        <w:t>3</w:t>
      </w:r>
      <w:r w:rsidR="00574D76">
        <w:rPr>
          <w:noProof/>
        </w:rPr>
        <w:fldChar w:fldCharType="end"/>
      </w:r>
      <w:r>
        <w:t xml:space="preserve"> : </w:t>
      </w:r>
      <w:r w:rsidR="00D02A18">
        <w:t>Répartition des producteurs</w:t>
      </w:r>
      <w:r>
        <w:t xml:space="preserve"> enquêtes par </w:t>
      </w:r>
      <w:r w:rsidR="00D02A18">
        <w:t>système de production</w:t>
      </w:r>
      <w:bookmarkEnd w:id="14"/>
    </w:p>
    <w:tbl>
      <w:tblPr>
        <w:tblW w:w="4864" w:type="dxa"/>
        <w:jc w:val="center"/>
        <w:tblCellMar>
          <w:left w:w="70" w:type="dxa"/>
          <w:right w:w="70" w:type="dxa"/>
        </w:tblCellMar>
        <w:tblLook w:val="04A0" w:firstRow="1" w:lastRow="0" w:firstColumn="1" w:lastColumn="0" w:noHBand="0" w:noVBand="1"/>
      </w:tblPr>
      <w:tblGrid>
        <w:gridCol w:w="2384"/>
        <w:gridCol w:w="1240"/>
        <w:gridCol w:w="1240"/>
      </w:tblGrid>
      <w:tr w:rsidR="00ED1E98" w:rsidRPr="00ED1E98" w14:paraId="70565627" w14:textId="77777777" w:rsidTr="00F1199B">
        <w:trPr>
          <w:trHeight w:val="397"/>
          <w:jc w:val="center"/>
        </w:trPr>
        <w:tc>
          <w:tcPr>
            <w:tcW w:w="23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BD8BC" w14:textId="4B759BE9" w:rsidR="00ED1E98" w:rsidRPr="00ED1E98" w:rsidRDefault="00ED1E98" w:rsidP="00ED1E98">
            <w:pPr>
              <w:spacing w:after="0" w:line="240" w:lineRule="auto"/>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Système</w:t>
            </w:r>
            <w:r w:rsidRPr="00096C3C">
              <w:rPr>
                <w:rFonts w:ascii="Times New Roman" w:eastAsia="Times New Roman" w:hAnsi="Times New Roman" w:cs="Times New Roman"/>
                <w:color w:val="000000"/>
                <w:sz w:val="24"/>
                <w:szCs w:val="24"/>
                <w:lang w:eastAsia="fr-FR"/>
              </w:rPr>
              <w:t xml:space="preserve"> </w:t>
            </w:r>
            <w:r w:rsidRPr="00ED1E98">
              <w:rPr>
                <w:rFonts w:ascii="Times New Roman" w:eastAsia="Times New Roman" w:hAnsi="Times New Roman" w:cs="Times New Roman"/>
                <w:color w:val="000000"/>
                <w:sz w:val="24"/>
                <w:szCs w:val="24"/>
                <w:lang w:eastAsia="fr-FR"/>
              </w:rPr>
              <w:t>de production</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043667A9" w14:textId="77777777"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Effectif</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6337D2F" w14:textId="1FC618DF"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 xml:space="preserve"> % </w:t>
            </w:r>
          </w:p>
        </w:tc>
      </w:tr>
      <w:tr w:rsidR="00ED1E98" w:rsidRPr="00ED1E98" w14:paraId="0B7F9B54" w14:textId="77777777" w:rsidTr="00F1199B">
        <w:trPr>
          <w:trHeight w:val="397"/>
          <w:jc w:val="center"/>
        </w:trPr>
        <w:tc>
          <w:tcPr>
            <w:tcW w:w="2384" w:type="dxa"/>
            <w:tcBorders>
              <w:top w:val="nil"/>
              <w:left w:val="single" w:sz="4" w:space="0" w:color="auto"/>
              <w:bottom w:val="single" w:sz="4" w:space="0" w:color="auto"/>
              <w:right w:val="single" w:sz="4" w:space="0" w:color="auto"/>
            </w:tcBorders>
            <w:shd w:val="clear" w:color="auto" w:fill="auto"/>
            <w:hideMark/>
          </w:tcPr>
          <w:p w14:paraId="3B340D74" w14:textId="77777777" w:rsidR="00ED1E98" w:rsidRPr="00ED1E98" w:rsidRDefault="00ED1E98" w:rsidP="00ED1E98">
            <w:pPr>
              <w:spacing w:after="0" w:line="240" w:lineRule="auto"/>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Bas fond</w:t>
            </w:r>
          </w:p>
        </w:tc>
        <w:tc>
          <w:tcPr>
            <w:tcW w:w="1240" w:type="dxa"/>
            <w:tcBorders>
              <w:top w:val="nil"/>
              <w:left w:val="nil"/>
              <w:bottom w:val="single" w:sz="4" w:space="0" w:color="auto"/>
              <w:right w:val="single" w:sz="4" w:space="0" w:color="auto"/>
            </w:tcBorders>
            <w:shd w:val="clear" w:color="auto" w:fill="auto"/>
            <w:noWrap/>
            <w:hideMark/>
          </w:tcPr>
          <w:p w14:paraId="56F4FB92" w14:textId="77777777"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100</w:t>
            </w:r>
          </w:p>
        </w:tc>
        <w:tc>
          <w:tcPr>
            <w:tcW w:w="1240" w:type="dxa"/>
            <w:tcBorders>
              <w:top w:val="nil"/>
              <w:left w:val="nil"/>
              <w:bottom w:val="single" w:sz="4" w:space="0" w:color="auto"/>
              <w:right w:val="single" w:sz="4" w:space="0" w:color="auto"/>
            </w:tcBorders>
            <w:shd w:val="clear" w:color="auto" w:fill="auto"/>
            <w:noWrap/>
            <w:hideMark/>
          </w:tcPr>
          <w:p w14:paraId="0F64077A" w14:textId="1961246D"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35,</w:t>
            </w:r>
            <w:r w:rsidR="00633C00" w:rsidRPr="00096C3C">
              <w:rPr>
                <w:rFonts w:ascii="Times New Roman" w:eastAsia="Times New Roman" w:hAnsi="Times New Roman" w:cs="Times New Roman"/>
                <w:color w:val="000000"/>
                <w:sz w:val="24"/>
                <w:szCs w:val="24"/>
                <w:lang w:eastAsia="fr-FR"/>
              </w:rPr>
              <w:t>6</w:t>
            </w:r>
            <w:r w:rsidR="00096C3C">
              <w:rPr>
                <w:rFonts w:ascii="Times New Roman" w:eastAsia="Times New Roman" w:hAnsi="Times New Roman" w:cs="Times New Roman"/>
                <w:color w:val="000000"/>
                <w:sz w:val="24"/>
                <w:szCs w:val="24"/>
                <w:lang w:eastAsia="fr-FR"/>
              </w:rPr>
              <w:t>0</w:t>
            </w:r>
          </w:p>
        </w:tc>
      </w:tr>
      <w:tr w:rsidR="00ED1E98" w:rsidRPr="00ED1E98" w14:paraId="4A53F259" w14:textId="77777777" w:rsidTr="00F1199B">
        <w:trPr>
          <w:trHeight w:val="397"/>
          <w:jc w:val="center"/>
        </w:trPr>
        <w:tc>
          <w:tcPr>
            <w:tcW w:w="2384" w:type="dxa"/>
            <w:tcBorders>
              <w:top w:val="nil"/>
              <w:left w:val="single" w:sz="4" w:space="0" w:color="auto"/>
              <w:bottom w:val="single" w:sz="4" w:space="0" w:color="auto"/>
              <w:right w:val="single" w:sz="4" w:space="0" w:color="auto"/>
            </w:tcBorders>
            <w:shd w:val="clear" w:color="auto" w:fill="auto"/>
            <w:hideMark/>
          </w:tcPr>
          <w:p w14:paraId="3976AE59" w14:textId="77777777" w:rsidR="00ED1E98" w:rsidRPr="00ED1E98" w:rsidRDefault="00ED1E98" w:rsidP="00ED1E98">
            <w:pPr>
              <w:spacing w:after="0" w:line="240" w:lineRule="auto"/>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Maitrise totale</w:t>
            </w:r>
          </w:p>
        </w:tc>
        <w:tc>
          <w:tcPr>
            <w:tcW w:w="1240" w:type="dxa"/>
            <w:tcBorders>
              <w:top w:val="nil"/>
              <w:left w:val="nil"/>
              <w:bottom w:val="single" w:sz="4" w:space="0" w:color="auto"/>
              <w:right w:val="single" w:sz="4" w:space="0" w:color="auto"/>
            </w:tcBorders>
            <w:shd w:val="clear" w:color="auto" w:fill="auto"/>
            <w:noWrap/>
            <w:hideMark/>
          </w:tcPr>
          <w:p w14:paraId="190B5517" w14:textId="77777777"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77</w:t>
            </w:r>
          </w:p>
        </w:tc>
        <w:tc>
          <w:tcPr>
            <w:tcW w:w="1240" w:type="dxa"/>
            <w:tcBorders>
              <w:top w:val="nil"/>
              <w:left w:val="nil"/>
              <w:bottom w:val="single" w:sz="4" w:space="0" w:color="auto"/>
              <w:right w:val="single" w:sz="4" w:space="0" w:color="auto"/>
            </w:tcBorders>
            <w:shd w:val="clear" w:color="auto" w:fill="auto"/>
            <w:noWrap/>
            <w:hideMark/>
          </w:tcPr>
          <w:p w14:paraId="62CC1524" w14:textId="3EBF2FA8"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27,</w:t>
            </w:r>
            <w:r w:rsidR="00633C00" w:rsidRPr="00096C3C">
              <w:rPr>
                <w:rFonts w:ascii="Times New Roman" w:eastAsia="Times New Roman" w:hAnsi="Times New Roman" w:cs="Times New Roman"/>
                <w:color w:val="000000"/>
                <w:sz w:val="24"/>
                <w:szCs w:val="24"/>
                <w:lang w:eastAsia="fr-FR"/>
              </w:rPr>
              <w:t>40</w:t>
            </w:r>
          </w:p>
        </w:tc>
      </w:tr>
      <w:tr w:rsidR="00ED1E98" w:rsidRPr="00ED1E98" w14:paraId="67549F53" w14:textId="77777777" w:rsidTr="00F1199B">
        <w:trPr>
          <w:trHeight w:val="397"/>
          <w:jc w:val="center"/>
        </w:trPr>
        <w:tc>
          <w:tcPr>
            <w:tcW w:w="2384" w:type="dxa"/>
            <w:tcBorders>
              <w:top w:val="nil"/>
              <w:left w:val="single" w:sz="4" w:space="0" w:color="auto"/>
              <w:bottom w:val="single" w:sz="4" w:space="0" w:color="auto"/>
              <w:right w:val="single" w:sz="4" w:space="0" w:color="auto"/>
            </w:tcBorders>
            <w:shd w:val="clear" w:color="auto" w:fill="auto"/>
            <w:hideMark/>
          </w:tcPr>
          <w:p w14:paraId="11852C3B" w14:textId="77777777" w:rsidR="00ED1E98" w:rsidRPr="00ED1E98" w:rsidRDefault="00ED1E98" w:rsidP="00ED1E98">
            <w:pPr>
              <w:spacing w:after="0" w:line="240" w:lineRule="auto"/>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Submersion contrôlée</w:t>
            </w:r>
          </w:p>
        </w:tc>
        <w:tc>
          <w:tcPr>
            <w:tcW w:w="1240" w:type="dxa"/>
            <w:tcBorders>
              <w:top w:val="nil"/>
              <w:left w:val="nil"/>
              <w:bottom w:val="single" w:sz="4" w:space="0" w:color="auto"/>
              <w:right w:val="single" w:sz="4" w:space="0" w:color="auto"/>
            </w:tcBorders>
            <w:shd w:val="clear" w:color="auto" w:fill="auto"/>
            <w:noWrap/>
            <w:hideMark/>
          </w:tcPr>
          <w:p w14:paraId="3CFE9C7D" w14:textId="77777777"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104</w:t>
            </w:r>
          </w:p>
        </w:tc>
        <w:tc>
          <w:tcPr>
            <w:tcW w:w="1240" w:type="dxa"/>
            <w:tcBorders>
              <w:top w:val="nil"/>
              <w:left w:val="nil"/>
              <w:bottom w:val="single" w:sz="4" w:space="0" w:color="auto"/>
              <w:right w:val="single" w:sz="4" w:space="0" w:color="auto"/>
            </w:tcBorders>
            <w:shd w:val="clear" w:color="auto" w:fill="auto"/>
            <w:noWrap/>
            <w:hideMark/>
          </w:tcPr>
          <w:p w14:paraId="0EC64513" w14:textId="47941380"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3</w:t>
            </w:r>
            <w:r w:rsidR="00633C00" w:rsidRPr="00096C3C">
              <w:rPr>
                <w:rFonts w:ascii="Times New Roman" w:eastAsia="Times New Roman" w:hAnsi="Times New Roman" w:cs="Times New Roman"/>
                <w:color w:val="000000"/>
                <w:sz w:val="24"/>
                <w:szCs w:val="24"/>
                <w:lang w:eastAsia="fr-FR"/>
              </w:rPr>
              <w:t>7</w:t>
            </w:r>
          </w:p>
        </w:tc>
      </w:tr>
      <w:tr w:rsidR="00ED1E98" w:rsidRPr="00ED1E98" w14:paraId="28B0B1A2" w14:textId="77777777" w:rsidTr="00F1199B">
        <w:trPr>
          <w:trHeight w:val="397"/>
          <w:jc w:val="center"/>
        </w:trPr>
        <w:tc>
          <w:tcPr>
            <w:tcW w:w="2384" w:type="dxa"/>
            <w:tcBorders>
              <w:top w:val="nil"/>
              <w:left w:val="single" w:sz="4" w:space="0" w:color="auto"/>
              <w:bottom w:val="single" w:sz="4" w:space="0" w:color="auto"/>
              <w:right w:val="single" w:sz="4" w:space="0" w:color="auto"/>
            </w:tcBorders>
            <w:shd w:val="clear" w:color="auto" w:fill="auto"/>
            <w:noWrap/>
            <w:vAlign w:val="bottom"/>
            <w:hideMark/>
          </w:tcPr>
          <w:p w14:paraId="3471208C" w14:textId="767EB237" w:rsidR="00ED1E98" w:rsidRPr="00ED1E98" w:rsidRDefault="00ED1E98" w:rsidP="00ED1E98">
            <w:pPr>
              <w:spacing w:after="0" w:line="240" w:lineRule="auto"/>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 </w:t>
            </w:r>
            <w:r w:rsidRPr="00096C3C">
              <w:rPr>
                <w:rFonts w:ascii="Times New Roman" w:eastAsia="Times New Roman" w:hAnsi="Times New Roman" w:cs="Times New Roman"/>
                <w:color w:val="000000"/>
                <w:sz w:val="24"/>
                <w:szCs w:val="24"/>
                <w:lang w:eastAsia="fr-FR"/>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72FA7C30" w14:textId="77777777"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281</w:t>
            </w:r>
          </w:p>
        </w:tc>
        <w:tc>
          <w:tcPr>
            <w:tcW w:w="1240" w:type="dxa"/>
            <w:tcBorders>
              <w:top w:val="nil"/>
              <w:left w:val="nil"/>
              <w:bottom w:val="single" w:sz="4" w:space="0" w:color="auto"/>
              <w:right w:val="single" w:sz="4" w:space="0" w:color="auto"/>
            </w:tcBorders>
            <w:shd w:val="clear" w:color="auto" w:fill="auto"/>
            <w:noWrap/>
            <w:vAlign w:val="bottom"/>
            <w:hideMark/>
          </w:tcPr>
          <w:p w14:paraId="0E7B3BC5" w14:textId="16BCFCAE" w:rsidR="00ED1E98" w:rsidRPr="00ED1E98" w:rsidRDefault="00ED1E98" w:rsidP="00096C3C">
            <w:pPr>
              <w:spacing w:after="0" w:line="240" w:lineRule="auto"/>
              <w:jc w:val="center"/>
              <w:rPr>
                <w:rFonts w:ascii="Times New Roman" w:eastAsia="Times New Roman" w:hAnsi="Times New Roman" w:cs="Times New Roman"/>
                <w:color w:val="000000"/>
                <w:sz w:val="24"/>
                <w:szCs w:val="24"/>
                <w:lang w:eastAsia="fr-FR"/>
              </w:rPr>
            </w:pPr>
            <w:r w:rsidRPr="00ED1E98">
              <w:rPr>
                <w:rFonts w:ascii="Times New Roman" w:eastAsia="Times New Roman" w:hAnsi="Times New Roman" w:cs="Times New Roman"/>
                <w:color w:val="000000"/>
                <w:sz w:val="24"/>
                <w:szCs w:val="24"/>
                <w:lang w:eastAsia="fr-FR"/>
              </w:rPr>
              <w:t>1</w:t>
            </w:r>
            <w:r w:rsidRPr="00096C3C">
              <w:rPr>
                <w:rFonts w:ascii="Times New Roman" w:eastAsia="Times New Roman" w:hAnsi="Times New Roman" w:cs="Times New Roman"/>
                <w:color w:val="000000"/>
                <w:sz w:val="24"/>
                <w:szCs w:val="24"/>
                <w:lang w:eastAsia="fr-FR"/>
              </w:rPr>
              <w:t>00</w:t>
            </w:r>
          </w:p>
        </w:tc>
      </w:tr>
    </w:tbl>
    <w:p w14:paraId="6501CF0F" w14:textId="222B16F3" w:rsidR="00F11EF2" w:rsidRPr="00F11EF2" w:rsidRDefault="00C77351" w:rsidP="00F11EF2">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00F11EF2" w:rsidRPr="00F11EF2">
        <w:rPr>
          <w:rFonts w:ascii="Times New Roman" w:eastAsia="Times New Roman" w:hAnsi="Times New Roman" w:cs="Times New Roman"/>
          <w:i/>
          <w:sz w:val="20"/>
          <w:szCs w:val="20"/>
          <w:lang w:eastAsia="fr-FR"/>
        </w:rPr>
        <w:t>Source : Enquête IER/ECOFIL</w:t>
      </w:r>
      <w:r w:rsidR="00F11EF2">
        <w:rPr>
          <w:rFonts w:ascii="Times New Roman" w:eastAsia="Times New Roman" w:hAnsi="Times New Roman" w:cs="Times New Roman"/>
          <w:i/>
          <w:sz w:val="20"/>
          <w:szCs w:val="20"/>
          <w:lang w:eastAsia="fr-FR"/>
        </w:rPr>
        <w:t> ; 2024</w:t>
      </w:r>
    </w:p>
    <w:p w14:paraId="2301143B" w14:textId="068A6802" w:rsidR="00287F52" w:rsidRDefault="00287F52">
      <w:pPr>
        <w:rPr>
          <w:rFonts w:ascii="Times New Roman" w:eastAsia="Arial" w:hAnsi="Times New Roman" w:cs="Times New Roman"/>
          <w:sz w:val="24"/>
          <w:szCs w:val="24"/>
          <w:lang w:eastAsia="fr-FR"/>
        </w:rPr>
      </w:pPr>
    </w:p>
    <w:p w14:paraId="6FF9F441" w14:textId="49460BFA" w:rsidR="00ED1E98" w:rsidRDefault="00BC7601">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Sur les 281 producteurs enquêtés, 22% sont des femmes productrices (tableau 4).</w:t>
      </w:r>
    </w:p>
    <w:p w14:paraId="18F44D50" w14:textId="67125C75" w:rsidR="00BC7601" w:rsidRDefault="00BC7601" w:rsidP="00214E52">
      <w:pPr>
        <w:pStyle w:val="Lgende"/>
        <w:rPr>
          <w:rFonts w:eastAsia="Arial" w:cs="Times New Roman"/>
          <w:szCs w:val="24"/>
          <w:lang w:eastAsia="fr-FR"/>
        </w:rPr>
      </w:pPr>
      <w:bookmarkStart w:id="15" w:name="_Toc181734094"/>
      <w:bookmarkStart w:id="16" w:name="_Hlk174019371"/>
      <w:r>
        <w:t xml:space="preserve">Tableau </w:t>
      </w:r>
      <w:r w:rsidR="00574D76">
        <w:fldChar w:fldCharType="begin"/>
      </w:r>
      <w:r w:rsidR="00574D76">
        <w:instrText xml:space="preserve"> SEQ Tableau \* ARABIC </w:instrText>
      </w:r>
      <w:r w:rsidR="00574D76">
        <w:fldChar w:fldCharType="separate"/>
      </w:r>
      <w:r w:rsidR="001E5DB4">
        <w:rPr>
          <w:noProof/>
        </w:rPr>
        <w:t>4</w:t>
      </w:r>
      <w:r w:rsidR="00574D76">
        <w:rPr>
          <w:noProof/>
        </w:rPr>
        <w:fldChar w:fldCharType="end"/>
      </w:r>
      <w:r>
        <w:t> : Répartition des producteurs enquêtes par système de production</w:t>
      </w:r>
      <w:bookmarkEnd w:id="15"/>
    </w:p>
    <w:tbl>
      <w:tblPr>
        <w:tblW w:w="4815" w:type="dxa"/>
        <w:jc w:val="center"/>
        <w:tblCellMar>
          <w:left w:w="70" w:type="dxa"/>
          <w:right w:w="70" w:type="dxa"/>
        </w:tblCellMar>
        <w:tblLook w:val="04A0" w:firstRow="1" w:lastRow="0" w:firstColumn="1" w:lastColumn="0" w:noHBand="0" w:noVBand="1"/>
      </w:tblPr>
      <w:tblGrid>
        <w:gridCol w:w="1240"/>
        <w:gridCol w:w="1732"/>
        <w:gridCol w:w="1843"/>
      </w:tblGrid>
      <w:tr w:rsidR="00287F52" w:rsidRPr="00F13E57" w14:paraId="72D12FCB" w14:textId="77777777" w:rsidTr="00F1199B">
        <w:trPr>
          <w:trHeight w:val="397"/>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bookmarkEnd w:id="16"/>
          <w:p w14:paraId="54B88701" w14:textId="77777777" w:rsidR="00287F52" w:rsidRPr="00F13E57" w:rsidRDefault="00287F52" w:rsidP="00287F52">
            <w:pPr>
              <w:spacing w:after="0" w:line="240" w:lineRule="auto"/>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Sexe</w:t>
            </w:r>
          </w:p>
        </w:tc>
        <w:tc>
          <w:tcPr>
            <w:tcW w:w="1732" w:type="dxa"/>
            <w:tcBorders>
              <w:top w:val="single" w:sz="4" w:space="0" w:color="auto"/>
              <w:left w:val="nil"/>
              <w:bottom w:val="single" w:sz="4" w:space="0" w:color="auto"/>
              <w:right w:val="single" w:sz="4" w:space="0" w:color="auto"/>
            </w:tcBorders>
            <w:shd w:val="clear" w:color="auto" w:fill="auto"/>
            <w:vAlign w:val="bottom"/>
            <w:hideMark/>
          </w:tcPr>
          <w:p w14:paraId="46201578"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Effectif</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7E477B5"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N % colonne</w:t>
            </w:r>
          </w:p>
        </w:tc>
      </w:tr>
      <w:tr w:rsidR="00287F52" w:rsidRPr="00F13E57" w14:paraId="5CA062F5" w14:textId="77777777" w:rsidTr="00F1199B">
        <w:trPr>
          <w:trHeight w:val="397"/>
          <w:jc w:val="center"/>
        </w:trPr>
        <w:tc>
          <w:tcPr>
            <w:tcW w:w="1240" w:type="dxa"/>
            <w:tcBorders>
              <w:top w:val="nil"/>
              <w:left w:val="single" w:sz="4" w:space="0" w:color="auto"/>
              <w:bottom w:val="single" w:sz="4" w:space="0" w:color="auto"/>
              <w:right w:val="single" w:sz="4" w:space="0" w:color="auto"/>
            </w:tcBorders>
            <w:shd w:val="clear" w:color="auto" w:fill="auto"/>
            <w:hideMark/>
          </w:tcPr>
          <w:p w14:paraId="5E23852A" w14:textId="77777777" w:rsidR="00287F52" w:rsidRPr="00F13E57" w:rsidRDefault="00287F52" w:rsidP="00287F52">
            <w:pPr>
              <w:spacing w:after="0" w:line="240" w:lineRule="auto"/>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Féminin</w:t>
            </w:r>
          </w:p>
        </w:tc>
        <w:tc>
          <w:tcPr>
            <w:tcW w:w="1732" w:type="dxa"/>
            <w:tcBorders>
              <w:top w:val="nil"/>
              <w:left w:val="nil"/>
              <w:bottom w:val="single" w:sz="4" w:space="0" w:color="auto"/>
              <w:right w:val="single" w:sz="4" w:space="0" w:color="auto"/>
            </w:tcBorders>
            <w:shd w:val="clear" w:color="auto" w:fill="auto"/>
            <w:noWrap/>
            <w:hideMark/>
          </w:tcPr>
          <w:p w14:paraId="13B8975E"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63</w:t>
            </w:r>
          </w:p>
        </w:tc>
        <w:tc>
          <w:tcPr>
            <w:tcW w:w="1843" w:type="dxa"/>
            <w:tcBorders>
              <w:top w:val="nil"/>
              <w:left w:val="nil"/>
              <w:bottom w:val="single" w:sz="4" w:space="0" w:color="auto"/>
              <w:right w:val="single" w:sz="4" w:space="0" w:color="auto"/>
            </w:tcBorders>
            <w:shd w:val="clear" w:color="auto" w:fill="auto"/>
            <w:noWrap/>
            <w:hideMark/>
          </w:tcPr>
          <w:p w14:paraId="2B93B556"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22,0%</w:t>
            </w:r>
          </w:p>
        </w:tc>
      </w:tr>
      <w:tr w:rsidR="00287F52" w:rsidRPr="00F13E57" w14:paraId="37C52544" w14:textId="77777777" w:rsidTr="00F1199B">
        <w:trPr>
          <w:trHeight w:val="397"/>
          <w:jc w:val="center"/>
        </w:trPr>
        <w:tc>
          <w:tcPr>
            <w:tcW w:w="1240" w:type="dxa"/>
            <w:tcBorders>
              <w:top w:val="nil"/>
              <w:left w:val="single" w:sz="4" w:space="0" w:color="auto"/>
              <w:bottom w:val="single" w:sz="4" w:space="0" w:color="auto"/>
              <w:right w:val="single" w:sz="4" w:space="0" w:color="auto"/>
            </w:tcBorders>
            <w:shd w:val="clear" w:color="auto" w:fill="auto"/>
            <w:hideMark/>
          </w:tcPr>
          <w:p w14:paraId="10012C1F" w14:textId="77777777" w:rsidR="00287F52" w:rsidRPr="00F13E57" w:rsidRDefault="00287F52" w:rsidP="00287F52">
            <w:pPr>
              <w:spacing w:after="0" w:line="240" w:lineRule="auto"/>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Masculin</w:t>
            </w:r>
          </w:p>
        </w:tc>
        <w:tc>
          <w:tcPr>
            <w:tcW w:w="1732" w:type="dxa"/>
            <w:tcBorders>
              <w:top w:val="nil"/>
              <w:left w:val="nil"/>
              <w:bottom w:val="single" w:sz="4" w:space="0" w:color="auto"/>
              <w:right w:val="single" w:sz="4" w:space="0" w:color="auto"/>
            </w:tcBorders>
            <w:shd w:val="clear" w:color="auto" w:fill="auto"/>
            <w:noWrap/>
            <w:hideMark/>
          </w:tcPr>
          <w:p w14:paraId="18064FF2"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218</w:t>
            </w:r>
          </w:p>
        </w:tc>
        <w:tc>
          <w:tcPr>
            <w:tcW w:w="1843" w:type="dxa"/>
            <w:tcBorders>
              <w:top w:val="nil"/>
              <w:left w:val="nil"/>
              <w:bottom w:val="single" w:sz="4" w:space="0" w:color="auto"/>
              <w:right w:val="single" w:sz="4" w:space="0" w:color="auto"/>
            </w:tcBorders>
            <w:shd w:val="clear" w:color="auto" w:fill="auto"/>
            <w:noWrap/>
            <w:hideMark/>
          </w:tcPr>
          <w:p w14:paraId="4535B09C" w14:textId="77777777" w:rsidR="00287F52" w:rsidRPr="00F13E57" w:rsidRDefault="00287F52" w:rsidP="00287F52">
            <w:pPr>
              <w:spacing w:after="0" w:line="240" w:lineRule="auto"/>
              <w:jc w:val="center"/>
              <w:rPr>
                <w:rFonts w:ascii="Times New Roman" w:eastAsia="Times New Roman" w:hAnsi="Times New Roman" w:cs="Times New Roman"/>
                <w:color w:val="000000"/>
                <w:sz w:val="24"/>
                <w:szCs w:val="24"/>
                <w:lang w:eastAsia="fr-FR"/>
              </w:rPr>
            </w:pPr>
            <w:r w:rsidRPr="00F13E57">
              <w:rPr>
                <w:rFonts w:ascii="Times New Roman" w:eastAsia="Times New Roman" w:hAnsi="Times New Roman" w:cs="Times New Roman"/>
                <w:color w:val="000000"/>
                <w:sz w:val="24"/>
                <w:szCs w:val="24"/>
                <w:lang w:eastAsia="fr-FR"/>
              </w:rPr>
              <w:t>78,0%</w:t>
            </w:r>
          </w:p>
        </w:tc>
      </w:tr>
      <w:tr w:rsidR="00287F52" w:rsidRPr="00F13E57" w14:paraId="064BD4D2" w14:textId="77777777" w:rsidTr="00F1199B">
        <w:trPr>
          <w:trHeight w:val="397"/>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337E51" w14:textId="77777777" w:rsidR="00287F52" w:rsidRPr="00F13E57" w:rsidRDefault="00287F52" w:rsidP="00287F52">
            <w:pPr>
              <w:spacing w:after="0" w:line="240" w:lineRule="auto"/>
              <w:rPr>
                <w:rFonts w:ascii="Times New Roman" w:eastAsia="Times New Roman" w:hAnsi="Times New Roman" w:cs="Times New Roman"/>
                <w:b/>
                <w:bCs/>
                <w:color w:val="000000"/>
                <w:sz w:val="24"/>
                <w:szCs w:val="24"/>
                <w:lang w:eastAsia="fr-FR"/>
              </w:rPr>
            </w:pPr>
            <w:r w:rsidRPr="00F13E57">
              <w:rPr>
                <w:rFonts w:ascii="Times New Roman" w:eastAsia="Times New Roman" w:hAnsi="Times New Roman" w:cs="Times New Roman"/>
                <w:b/>
                <w:bCs/>
                <w:color w:val="000000"/>
                <w:sz w:val="24"/>
                <w:szCs w:val="24"/>
                <w:lang w:eastAsia="fr-FR"/>
              </w:rPr>
              <w:t>Total</w:t>
            </w:r>
          </w:p>
        </w:tc>
        <w:tc>
          <w:tcPr>
            <w:tcW w:w="1732" w:type="dxa"/>
            <w:tcBorders>
              <w:top w:val="nil"/>
              <w:left w:val="nil"/>
              <w:bottom w:val="single" w:sz="4" w:space="0" w:color="auto"/>
              <w:right w:val="single" w:sz="4" w:space="0" w:color="auto"/>
            </w:tcBorders>
            <w:shd w:val="clear" w:color="auto" w:fill="auto"/>
            <w:noWrap/>
            <w:vAlign w:val="bottom"/>
            <w:hideMark/>
          </w:tcPr>
          <w:p w14:paraId="4F81B062" w14:textId="77777777" w:rsidR="00287F52" w:rsidRPr="00F13E57" w:rsidRDefault="00287F52" w:rsidP="00287F52">
            <w:pPr>
              <w:spacing w:after="0" w:line="240" w:lineRule="auto"/>
              <w:jc w:val="center"/>
              <w:rPr>
                <w:rFonts w:ascii="Times New Roman" w:eastAsia="Times New Roman" w:hAnsi="Times New Roman" w:cs="Times New Roman"/>
                <w:b/>
                <w:bCs/>
                <w:color w:val="000000"/>
                <w:sz w:val="24"/>
                <w:szCs w:val="24"/>
                <w:lang w:eastAsia="fr-FR"/>
              </w:rPr>
            </w:pPr>
            <w:r w:rsidRPr="00F13E57">
              <w:rPr>
                <w:rFonts w:ascii="Times New Roman" w:eastAsia="Times New Roman" w:hAnsi="Times New Roman" w:cs="Times New Roman"/>
                <w:b/>
                <w:bCs/>
                <w:color w:val="000000"/>
                <w:sz w:val="24"/>
                <w:szCs w:val="24"/>
                <w:lang w:eastAsia="fr-FR"/>
              </w:rPr>
              <w:t>281</w:t>
            </w:r>
          </w:p>
        </w:tc>
        <w:tc>
          <w:tcPr>
            <w:tcW w:w="1843" w:type="dxa"/>
            <w:tcBorders>
              <w:top w:val="nil"/>
              <w:left w:val="nil"/>
              <w:bottom w:val="single" w:sz="4" w:space="0" w:color="auto"/>
              <w:right w:val="single" w:sz="4" w:space="0" w:color="auto"/>
            </w:tcBorders>
            <w:shd w:val="clear" w:color="auto" w:fill="auto"/>
            <w:noWrap/>
            <w:vAlign w:val="bottom"/>
            <w:hideMark/>
          </w:tcPr>
          <w:p w14:paraId="3D5879F7" w14:textId="77777777" w:rsidR="00287F52" w:rsidRPr="00F13E57" w:rsidRDefault="00287F52" w:rsidP="00287F52">
            <w:pPr>
              <w:spacing w:after="0" w:line="240" w:lineRule="auto"/>
              <w:jc w:val="center"/>
              <w:rPr>
                <w:rFonts w:ascii="Times New Roman" w:eastAsia="Times New Roman" w:hAnsi="Times New Roman" w:cs="Times New Roman"/>
                <w:b/>
                <w:bCs/>
                <w:color w:val="000000"/>
                <w:sz w:val="24"/>
                <w:szCs w:val="24"/>
                <w:lang w:eastAsia="fr-FR"/>
              </w:rPr>
            </w:pPr>
            <w:r w:rsidRPr="00F13E57">
              <w:rPr>
                <w:rFonts w:ascii="Times New Roman" w:eastAsia="Times New Roman" w:hAnsi="Times New Roman" w:cs="Times New Roman"/>
                <w:b/>
                <w:bCs/>
                <w:color w:val="000000"/>
                <w:sz w:val="24"/>
                <w:szCs w:val="24"/>
                <w:lang w:eastAsia="fr-FR"/>
              </w:rPr>
              <w:t>100%</w:t>
            </w:r>
          </w:p>
        </w:tc>
      </w:tr>
    </w:tbl>
    <w:p w14:paraId="6A1C2890" w14:textId="7B5B91D7" w:rsidR="00C77351" w:rsidRPr="00F11EF2" w:rsidRDefault="00C77351" w:rsidP="00C77351">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736EE811" w14:textId="6C288691" w:rsidR="00BC7601" w:rsidRDefault="00C77351">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 xml:space="preserve"> </w:t>
      </w:r>
      <w:r w:rsidR="00BC7601">
        <w:rPr>
          <w:rFonts w:ascii="Times New Roman" w:eastAsia="Arial" w:hAnsi="Times New Roman" w:cs="Times New Roman"/>
          <w:sz w:val="24"/>
          <w:szCs w:val="24"/>
          <w:lang w:eastAsia="fr-FR"/>
        </w:rPr>
        <w:t xml:space="preserve">En plus de </w:t>
      </w:r>
      <w:r w:rsidR="00294A96">
        <w:rPr>
          <w:rFonts w:ascii="Times New Roman" w:eastAsia="Arial" w:hAnsi="Times New Roman" w:cs="Times New Roman"/>
          <w:sz w:val="24"/>
          <w:szCs w:val="24"/>
          <w:lang w:eastAsia="fr-FR"/>
        </w:rPr>
        <w:t xml:space="preserve">ces </w:t>
      </w:r>
      <w:r w:rsidR="00BC7601">
        <w:rPr>
          <w:rFonts w:ascii="Times New Roman" w:eastAsia="Arial" w:hAnsi="Times New Roman" w:cs="Times New Roman"/>
          <w:sz w:val="24"/>
          <w:szCs w:val="24"/>
          <w:lang w:eastAsia="fr-FR"/>
        </w:rPr>
        <w:t xml:space="preserve">enquêtes individuelles, des entretiens ont lieu en focus groupe avec les services techniques et les coopératives </w:t>
      </w:r>
      <w:r w:rsidR="00D74CEF">
        <w:rPr>
          <w:rFonts w:ascii="Times New Roman" w:eastAsia="Arial" w:hAnsi="Times New Roman" w:cs="Times New Roman"/>
          <w:sz w:val="24"/>
          <w:szCs w:val="24"/>
          <w:lang w:eastAsia="fr-FR"/>
        </w:rPr>
        <w:t xml:space="preserve">des producteurs </w:t>
      </w:r>
      <w:r w:rsidR="00BC7601">
        <w:rPr>
          <w:rFonts w:ascii="Times New Roman" w:eastAsia="Arial" w:hAnsi="Times New Roman" w:cs="Times New Roman"/>
          <w:sz w:val="24"/>
          <w:szCs w:val="24"/>
          <w:lang w:eastAsia="fr-FR"/>
        </w:rPr>
        <w:t>dans les villages</w:t>
      </w:r>
      <w:r w:rsidR="000A2DBA">
        <w:rPr>
          <w:rFonts w:ascii="Times New Roman" w:eastAsia="Arial" w:hAnsi="Times New Roman" w:cs="Times New Roman"/>
          <w:sz w:val="24"/>
          <w:szCs w:val="24"/>
          <w:lang w:eastAsia="fr-FR"/>
        </w:rPr>
        <w:t xml:space="preserve"> (tableau 5)</w:t>
      </w:r>
      <w:r w:rsidR="00F1199B">
        <w:rPr>
          <w:rFonts w:ascii="Times New Roman" w:eastAsia="Arial" w:hAnsi="Times New Roman" w:cs="Times New Roman"/>
          <w:sz w:val="24"/>
          <w:szCs w:val="24"/>
          <w:lang w:eastAsia="fr-FR"/>
        </w:rPr>
        <w:t xml:space="preserve"> </w:t>
      </w:r>
      <w:r w:rsidR="00D74CEF">
        <w:rPr>
          <w:rFonts w:ascii="Times New Roman" w:eastAsia="Arial" w:hAnsi="Times New Roman" w:cs="Times New Roman"/>
          <w:sz w:val="24"/>
          <w:szCs w:val="24"/>
          <w:lang w:eastAsia="fr-FR"/>
        </w:rPr>
        <w:t>avec une moyenne d’au moins 15 participants par focus groupe.</w:t>
      </w:r>
    </w:p>
    <w:p w14:paraId="7AA09101" w14:textId="1CED57AC" w:rsidR="00D761C7" w:rsidRDefault="000A2DBA" w:rsidP="00214E52">
      <w:pPr>
        <w:pStyle w:val="Lgende"/>
        <w:rPr>
          <w:rFonts w:eastAsia="Arial" w:cs="Times New Roman"/>
          <w:szCs w:val="24"/>
          <w:lang w:eastAsia="fr-FR"/>
        </w:rPr>
      </w:pPr>
      <w:bookmarkStart w:id="17" w:name="_Toc181734095"/>
      <w:r>
        <w:t xml:space="preserve">Tableau </w:t>
      </w:r>
      <w:r w:rsidR="00574D76">
        <w:fldChar w:fldCharType="begin"/>
      </w:r>
      <w:r w:rsidR="00574D76">
        <w:instrText xml:space="preserve"> SEQ Tableau \* ARABIC </w:instrText>
      </w:r>
      <w:r w:rsidR="00574D76">
        <w:fldChar w:fldCharType="separate"/>
      </w:r>
      <w:r w:rsidR="001E5DB4">
        <w:rPr>
          <w:noProof/>
        </w:rPr>
        <w:t>5</w:t>
      </w:r>
      <w:r w:rsidR="00574D76">
        <w:rPr>
          <w:noProof/>
        </w:rPr>
        <w:fldChar w:fldCharType="end"/>
      </w:r>
      <w:r>
        <w:t> : Nombre de focus groupe par zone de production</w:t>
      </w:r>
      <w:bookmarkEnd w:id="17"/>
    </w:p>
    <w:tbl>
      <w:tblPr>
        <w:tblStyle w:val="Grilledutableau"/>
        <w:tblW w:w="0" w:type="auto"/>
        <w:jc w:val="center"/>
        <w:tblLook w:val="04A0" w:firstRow="1" w:lastRow="0" w:firstColumn="1" w:lastColumn="0" w:noHBand="0" w:noVBand="1"/>
      </w:tblPr>
      <w:tblGrid>
        <w:gridCol w:w="2265"/>
        <w:gridCol w:w="2265"/>
        <w:gridCol w:w="2266"/>
      </w:tblGrid>
      <w:tr w:rsidR="000A2DBA" w:rsidRPr="00D761C7" w14:paraId="339EA050" w14:textId="77777777" w:rsidTr="00F1199B">
        <w:trPr>
          <w:trHeight w:val="397"/>
          <w:jc w:val="center"/>
        </w:trPr>
        <w:tc>
          <w:tcPr>
            <w:tcW w:w="2265" w:type="dxa"/>
          </w:tcPr>
          <w:p w14:paraId="226AE4EE" w14:textId="30C222D0" w:rsidR="000A2DBA" w:rsidRPr="00D761C7" w:rsidRDefault="000A2DBA">
            <w:pP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Zone</w:t>
            </w:r>
          </w:p>
        </w:tc>
        <w:tc>
          <w:tcPr>
            <w:tcW w:w="2265" w:type="dxa"/>
          </w:tcPr>
          <w:p w14:paraId="79DD4DA8" w14:textId="7A0134DB"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Service</w:t>
            </w:r>
            <w:r w:rsidR="00984D36">
              <w:rPr>
                <w:rFonts w:ascii="Times New Roman" w:eastAsia="Arial" w:hAnsi="Times New Roman" w:cs="Times New Roman"/>
                <w:sz w:val="24"/>
                <w:szCs w:val="24"/>
                <w:lang w:eastAsia="fr-FR"/>
              </w:rPr>
              <w:t>s</w:t>
            </w:r>
            <w:r>
              <w:rPr>
                <w:rFonts w:ascii="Times New Roman" w:eastAsia="Arial" w:hAnsi="Times New Roman" w:cs="Times New Roman"/>
                <w:sz w:val="24"/>
                <w:szCs w:val="24"/>
                <w:lang w:eastAsia="fr-FR"/>
              </w:rPr>
              <w:t xml:space="preserve"> Techniques</w:t>
            </w:r>
          </w:p>
        </w:tc>
        <w:tc>
          <w:tcPr>
            <w:tcW w:w="2266" w:type="dxa"/>
          </w:tcPr>
          <w:p w14:paraId="39F92602" w14:textId="0366D49E"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Coopératives</w:t>
            </w:r>
          </w:p>
        </w:tc>
      </w:tr>
      <w:tr w:rsidR="000A2DBA" w:rsidRPr="00D761C7" w14:paraId="56FDCD8F" w14:textId="77777777" w:rsidTr="00F1199B">
        <w:trPr>
          <w:trHeight w:val="397"/>
          <w:jc w:val="center"/>
        </w:trPr>
        <w:tc>
          <w:tcPr>
            <w:tcW w:w="2265" w:type="dxa"/>
          </w:tcPr>
          <w:p w14:paraId="6778EA29" w14:textId="176C53CE"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Sikasso</w:t>
            </w:r>
          </w:p>
        </w:tc>
        <w:tc>
          <w:tcPr>
            <w:tcW w:w="2265" w:type="dxa"/>
          </w:tcPr>
          <w:p w14:paraId="24BC2394" w14:textId="37184775"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c>
          <w:tcPr>
            <w:tcW w:w="2266" w:type="dxa"/>
          </w:tcPr>
          <w:p w14:paraId="60ADA1D5" w14:textId="32FE77F8"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683B6994" w14:textId="77777777" w:rsidTr="00F1199B">
        <w:trPr>
          <w:trHeight w:val="397"/>
          <w:jc w:val="center"/>
        </w:trPr>
        <w:tc>
          <w:tcPr>
            <w:tcW w:w="2265" w:type="dxa"/>
          </w:tcPr>
          <w:p w14:paraId="61C3BEC4" w14:textId="31D7CE38"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Bougouni</w:t>
            </w:r>
          </w:p>
        </w:tc>
        <w:tc>
          <w:tcPr>
            <w:tcW w:w="2265" w:type="dxa"/>
          </w:tcPr>
          <w:p w14:paraId="2D7A48EF" w14:textId="397A2421"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c>
          <w:tcPr>
            <w:tcW w:w="2266" w:type="dxa"/>
          </w:tcPr>
          <w:p w14:paraId="474CC999" w14:textId="2169A09C"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7CD72FA7" w14:textId="77777777" w:rsidTr="00F1199B">
        <w:trPr>
          <w:trHeight w:val="397"/>
          <w:jc w:val="center"/>
        </w:trPr>
        <w:tc>
          <w:tcPr>
            <w:tcW w:w="2265" w:type="dxa"/>
          </w:tcPr>
          <w:p w14:paraId="4A4E4063" w14:textId="40136423"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Ségou</w:t>
            </w:r>
          </w:p>
        </w:tc>
        <w:tc>
          <w:tcPr>
            <w:tcW w:w="2265" w:type="dxa"/>
          </w:tcPr>
          <w:p w14:paraId="3708E5D7" w14:textId="42F57459"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c>
          <w:tcPr>
            <w:tcW w:w="2266" w:type="dxa"/>
          </w:tcPr>
          <w:p w14:paraId="6B6634B5" w14:textId="07CE927A"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6</w:t>
            </w:r>
          </w:p>
        </w:tc>
      </w:tr>
      <w:tr w:rsidR="000A2DBA" w:rsidRPr="00D761C7" w14:paraId="43F2A246" w14:textId="77777777" w:rsidTr="00F1199B">
        <w:trPr>
          <w:trHeight w:val="397"/>
          <w:jc w:val="center"/>
        </w:trPr>
        <w:tc>
          <w:tcPr>
            <w:tcW w:w="2265" w:type="dxa"/>
          </w:tcPr>
          <w:p w14:paraId="664C13CD" w14:textId="3D72842F"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Mopti</w:t>
            </w:r>
          </w:p>
        </w:tc>
        <w:tc>
          <w:tcPr>
            <w:tcW w:w="2265" w:type="dxa"/>
          </w:tcPr>
          <w:p w14:paraId="0FA07C50" w14:textId="77777777" w:rsidR="000A2DBA" w:rsidRPr="00D761C7" w:rsidRDefault="000A2DBA" w:rsidP="000A2DBA">
            <w:pPr>
              <w:jc w:val="center"/>
              <w:rPr>
                <w:rFonts w:ascii="Times New Roman" w:eastAsia="Arial" w:hAnsi="Times New Roman" w:cs="Times New Roman"/>
                <w:sz w:val="24"/>
                <w:szCs w:val="24"/>
                <w:lang w:eastAsia="fr-FR"/>
              </w:rPr>
            </w:pPr>
          </w:p>
        </w:tc>
        <w:tc>
          <w:tcPr>
            <w:tcW w:w="2266" w:type="dxa"/>
          </w:tcPr>
          <w:p w14:paraId="1ACDBE90" w14:textId="3BF3CFF6"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53A677A6" w14:textId="77777777" w:rsidTr="00F1199B">
        <w:trPr>
          <w:trHeight w:val="397"/>
          <w:jc w:val="center"/>
        </w:trPr>
        <w:tc>
          <w:tcPr>
            <w:tcW w:w="2265" w:type="dxa"/>
          </w:tcPr>
          <w:p w14:paraId="4E482FC5" w14:textId="6D45C2BB"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San</w:t>
            </w:r>
          </w:p>
        </w:tc>
        <w:tc>
          <w:tcPr>
            <w:tcW w:w="2265" w:type="dxa"/>
          </w:tcPr>
          <w:p w14:paraId="425D7853" w14:textId="77777777" w:rsidR="000A2DBA" w:rsidRPr="00D761C7" w:rsidRDefault="000A2DBA" w:rsidP="000A2DBA">
            <w:pPr>
              <w:jc w:val="center"/>
              <w:rPr>
                <w:rFonts w:ascii="Times New Roman" w:eastAsia="Arial" w:hAnsi="Times New Roman" w:cs="Times New Roman"/>
                <w:sz w:val="24"/>
                <w:szCs w:val="24"/>
                <w:lang w:eastAsia="fr-FR"/>
              </w:rPr>
            </w:pPr>
          </w:p>
        </w:tc>
        <w:tc>
          <w:tcPr>
            <w:tcW w:w="2266" w:type="dxa"/>
          </w:tcPr>
          <w:p w14:paraId="16DDE73D" w14:textId="137DD382"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662A61DB" w14:textId="77777777" w:rsidTr="00F1199B">
        <w:trPr>
          <w:trHeight w:val="397"/>
          <w:jc w:val="center"/>
        </w:trPr>
        <w:tc>
          <w:tcPr>
            <w:tcW w:w="2265" w:type="dxa"/>
          </w:tcPr>
          <w:p w14:paraId="344903C1" w14:textId="284C80F6"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Kita</w:t>
            </w:r>
          </w:p>
        </w:tc>
        <w:tc>
          <w:tcPr>
            <w:tcW w:w="2265" w:type="dxa"/>
          </w:tcPr>
          <w:p w14:paraId="7021E4E4" w14:textId="5A242124"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c>
          <w:tcPr>
            <w:tcW w:w="2266" w:type="dxa"/>
          </w:tcPr>
          <w:p w14:paraId="5F57009A" w14:textId="5D27CC1C"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r>
      <w:tr w:rsidR="000A2DBA" w:rsidRPr="00D761C7" w14:paraId="7C8238BE" w14:textId="77777777" w:rsidTr="00F1199B">
        <w:trPr>
          <w:trHeight w:val="397"/>
          <w:jc w:val="center"/>
        </w:trPr>
        <w:tc>
          <w:tcPr>
            <w:tcW w:w="2265" w:type="dxa"/>
          </w:tcPr>
          <w:p w14:paraId="02F90B05" w14:textId="19FC2F1E" w:rsidR="000A2DBA" w:rsidRPr="00D761C7" w:rsidRDefault="000A2DBA" w:rsidP="00786455">
            <w:pPr>
              <w:rPr>
                <w:rFonts w:ascii="Times New Roman" w:eastAsia="Arial" w:hAnsi="Times New Roman" w:cs="Times New Roman"/>
                <w:sz w:val="24"/>
                <w:szCs w:val="24"/>
                <w:lang w:eastAsia="fr-FR"/>
              </w:rPr>
            </w:pPr>
            <w:r w:rsidRPr="00D761C7">
              <w:rPr>
                <w:rFonts w:ascii="Times New Roman" w:hAnsi="Times New Roman" w:cs="Times New Roman"/>
                <w:sz w:val="24"/>
                <w:szCs w:val="24"/>
              </w:rPr>
              <w:t>Baguineda</w:t>
            </w:r>
          </w:p>
        </w:tc>
        <w:tc>
          <w:tcPr>
            <w:tcW w:w="2265" w:type="dxa"/>
          </w:tcPr>
          <w:p w14:paraId="272866FB" w14:textId="415D83DB" w:rsidR="000A2DBA" w:rsidRPr="00D761C7" w:rsidRDefault="00BA2427"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c>
          <w:tcPr>
            <w:tcW w:w="2266" w:type="dxa"/>
          </w:tcPr>
          <w:p w14:paraId="54036C73" w14:textId="03B3CBED"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3C6393CC" w14:textId="77777777" w:rsidTr="00F1199B">
        <w:trPr>
          <w:trHeight w:val="397"/>
          <w:jc w:val="center"/>
        </w:trPr>
        <w:tc>
          <w:tcPr>
            <w:tcW w:w="2265" w:type="dxa"/>
          </w:tcPr>
          <w:p w14:paraId="6F50CB03" w14:textId="6EB8AB6A" w:rsidR="000A2DBA" w:rsidRPr="00D761C7" w:rsidRDefault="000A2DBA" w:rsidP="00786455">
            <w:pPr>
              <w:rPr>
                <w:rFonts w:ascii="Times New Roman" w:hAnsi="Times New Roman" w:cs="Times New Roman"/>
                <w:sz w:val="24"/>
                <w:szCs w:val="24"/>
              </w:rPr>
            </w:pPr>
            <w:proofErr w:type="spellStart"/>
            <w:r>
              <w:rPr>
                <w:rFonts w:ascii="Times New Roman" w:hAnsi="Times New Roman" w:cs="Times New Roman"/>
                <w:sz w:val="24"/>
                <w:szCs w:val="24"/>
              </w:rPr>
              <w:t>Selingué</w:t>
            </w:r>
            <w:proofErr w:type="spellEnd"/>
          </w:p>
        </w:tc>
        <w:tc>
          <w:tcPr>
            <w:tcW w:w="2265" w:type="dxa"/>
          </w:tcPr>
          <w:p w14:paraId="09892482" w14:textId="3D94E3F7" w:rsidR="000A2DBA"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1</w:t>
            </w:r>
          </w:p>
        </w:tc>
        <w:tc>
          <w:tcPr>
            <w:tcW w:w="2266" w:type="dxa"/>
          </w:tcPr>
          <w:p w14:paraId="6D4A50C9" w14:textId="13FA4849" w:rsidR="000A2DBA" w:rsidRPr="00D761C7" w:rsidRDefault="000A2DBA" w:rsidP="000A2DBA">
            <w:pPr>
              <w:jc w:val="center"/>
              <w:rPr>
                <w:rFonts w:ascii="Times New Roman" w:eastAsia="Arial" w:hAnsi="Times New Roman" w:cs="Times New Roman"/>
                <w:sz w:val="24"/>
                <w:szCs w:val="24"/>
                <w:lang w:eastAsia="fr-FR"/>
              </w:rPr>
            </w:pPr>
            <w:r>
              <w:rPr>
                <w:rFonts w:ascii="Times New Roman" w:eastAsia="Arial" w:hAnsi="Times New Roman" w:cs="Times New Roman"/>
                <w:sz w:val="24"/>
                <w:szCs w:val="24"/>
                <w:lang w:eastAsia="fr-FR"/>
              </w:rPr>
              <w:t>2</w:t>
            </w:r>
          </w:p>
        </w:tc>
      </w:tr>
      <w:tr w:rsidR="000A2DBA" w:rsidRPr="00D761C7" w14:paraId="30376410" w14:textId="77777777" w:rsidTr="00F1199B">
        <w:trPr>
          <w:trHeight w:val="397"/>
          <w:jc w:val="center"/>
        </w:trPr>
        <w:tc>
          <w:tcPr>
            <w:tcW w:w="2265" w:type="dxa"/>
          </w:tcPr>
          <w:p w14:paraId="7339652A" w14:textId="51C6126E" w:rsidR="000A2DBA" w:rsidRPr="000A2DBA" w:rsidRDefault="000A2DBA" w:rsidP="00786455">
            <w:pPr>
              <w:rPr>
                <w:rFonts w:ascii="Times New Roman" w:hAnsi="Times New Roman" w:cs="Times New Roman"/>
                <w:b/>
                <w:bCs/>
                <w:sz w:val="24"/>
                <w:szCs w:val="24"/>
              </w:rPr>
            </w:pPr>
            <w:r w:rsidRPr="000A2DBA">
              <w:rPr>
                <w:rFonts w:ascii="Times New Roman" w:hAnsi="Times New Roman" w:cs="Times New Roman"/>
                <w:b/>
                <w:bCs/>
                <w:sz w:val="24"/>
                <w:szCs w:val="24"/>
              </w:rPr>
              <w:t>Total</w:t>
            </w:r>
          </w:p>
        </w:tc>
        <w:tc>
          <w:tcPr>
            <w:tcW w:w="2265" w:type="dxa"/>
          </w:tcPr>
          <w:p w14:paraId="7BEAF94F" w14:textId="3B0F3E6B" w:rsidR="000A2DBA" w:rsidRPr="000A2DBA" w:rsidRDefault="00BA2427" w:rsidP="000A2DBA">
            <w:pPr>
              <w:jc w:val="center"/>
              <w:rPr>
                <w:rFonts w:ascii="Times New Roman" w:eastAsia="Arial" w:hAnsi="Times New Roman" w:cs="Times New Roman"/>
                <w:b/>
                <w:bCs/>
                <w:sz w:val="24"/>
                <w:szCs w:val="24"/>
                <w:lang w:eastAsia="fr-FR"/>
              </w:rPr>
            </w:pPr>
            <w:r>
              <w:rPr>
                <w:rFonts w:ascii="Times New Roman" w:eastAsia="Arial" w:hAnsi="Times New Roman" w:cs="Times New Roman"/>
                <w:b/>
                <w:bCs/>
                <w:sz w:val="24"/>
                <w:szCs w:val="24"/>
                <w:lang w:eastAsia="fr-FR"/>
              </w:rPr>
              <w:t>7</w:t>
            </w:r>
          </w:p>
        </w:tc>
        <w:tc>
          <w:tcPr>
            <w:tcW w:w="2266" w:type="dxa"/>
          </w:tcPr>
          <w:p w14:paraId="006B520D" w14:textId="3CB9E845" w:rsidR="000A2DBA" w:rsidRPr="000A2DBA" w:rsidRDefault="00BA2427" w:rsidP="000A2DBA">
            <w:pPr>
              <w:jc w:val="center"/>
              <w:rPr>
                <w:rFonts w:ascii="Times New Roman" w:eastAsia="Arial" w:hAnsi="Times New Roman" w:cs="Times New Roman"/>
                <w:b/>
                <w:bCs/>
                <w:sz w:val="24"/>
                <w:szCs w:val="24"/>
                <w:lang w:eastAsia="fr-FR"/>
              </w:rPr>
            </w:pPr>
            <w:r>
              <w:rPr>
                <w:rFonts w:ascii="Times New Roman" w:eastAsia="Arial" w:hAnsi="Times New Roman" w:cs="Times New Roman"/>
                <w:b/>
                <w:bCs/>
                <w:sz w:val="24"/>
                <w:szCs w:val="24"/>
                <w:lang w:eastAsia="fr-FR"/>
              </w:rPr>
              <w:t>19</w:t>
            </w:r>
          </w:p>
        </w:tc>
      </w:tr>
    </w:tbl>
    <w:p w14:paraId="606FB377" w14:textId="05475963" w:rsidR="00C77351" w:rsidRPr="00F11EF2" w:rsidRDefault="00214E52" w:rsidP="00C77351">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00C77351" w:rsidRPr="00F11EF2">
        <w:rPr>
          <w:rFonts w:ascii="Times New Roman" w:eastAsia="Times New Roman" w:hAnsi="Times New Roman" w:cs="Times New Roman"/>
          <w:i/>
          <w:sz w:val="20"/>
          <w:szCs w:val="20"/>
          <w:lang w:eastAsia="fr-FR"/>
        </w:rPr>
        <w:t>Source : Enquête IER/ECOFIL</w:t>
      </w:r>
      <w:r w:rsidR="00C77351">
        <w:rPr>
          <w:rFonts w:ascii="Times New Roman" w:eastAsia="Times New Roman" w:hAnsi="Times New Roman" w:cs="Times New Roman"/>
          <w:i/>
          <w:sz w:val="20"/>
          <w:szCs w:val="20"/>
          <w:lang w:eastAsia="fr-FR"/>
        </w:rPr>
        <w:t> ; 2024</w:t>
      </w:r>
    </w:p>
    <w:p w14:paraId="32EC2072" w14:textId="77777777" w:rsidR="00BC7601" w:rsidRDefault="00BC7601">
      <w:pPr>
        <w:rPr>
          <w:rFonts w:ascii="Times New Roman" w:eastAsia="Arial" w:hAnsi="Times New Roman" w:cs="Times New Roman"/>
          <w:sz w:val="24"/>
          <w:szCs w:val="24"/>
          <w:lang w:eastAsia="fr-FR"/>
        </w:rPr>
      </w:pPr>
    </w:p>
    <w:p w14:paraId="39B05C8D" w14:textId="77777777" w:rsidR="002A00B8" w:rsidRPr="002A00B8" w:rsidRDefault="002A00B8" w:rsidP="00B07333">
      <w:pPr>
        <w:pStyle w:val="Titre2"/>
        <w:rPr>
          <w:rFonts w:eastAsia="Times New Roman"/>
          <w:lang w:eastAsia="fr-FR"/>
        </w:rPr>
      </w:pPr>
      <w:bookmarkStart w:id="18" w:name="_Toc181734119"/>
      <w:r w:rsidRPr="002A00B8">
        <w:rPr>
          <w:rFonts w:eastAsia="Times New Roman"/>
          <w:lang w:eastAsia="fr-FR"/>
        </w:rPr>
        <w:t>2.4 Traitement et analyse des données, interprétation des résultats</w:t>
      </w:r>
      <w:bookmarkEnd w:id="18"/>
    </w:p>
    <w:p w14:paraId="3DDB554E" w14:textId="77777777" w:rsidR="002A00B8" w:rsidRPr="002A00B8" w:rsidRDefault="002A00B8" w:rsidP="002A00B8">
      <w:pPr>
        <w:spacing w:after="0" w:line="240" w:lineRule="auto"/>
        <w:jc w:val="both"/>
        <w:rPr>
          <w:rFonts w:ascii="Times New Roman" w:eastAsia="Times New Roman" w:hAnsi="Times New Roman" w:cs="Times New Roman"/>
          <w:sz w:val="24"/>
          <w:szCs w:val="24"/>
          <w:lang w:eastAsia="fr-FR"/>
        </w:rPr>
      </w:pPr>
    </w:p>
    <w:p w14:paraId="22646123" w14:textId="18CEF86B" w:rsidR="002A00B8" w:rsidRPr="002A00B8" w:rsidRDefault="002A00B8" w:rsidP="002A00B8">
      <w:pPr>
        <w:spacing w:after="0" w:line="240" w:lineRule="auto"/>
        <w:jc w:val="both"/>
        <w:rPr>
          <w:rFonts w:ascii="Times New Roman" w:eastAsia="Times New Roman" w:hAnsi="Times New Roman" w:cs="Times New Roman"/>
          <w:sz w:val="24"/>
          <w:szCs w:val="24"/>
          <w:lang w:eastAsia="fr-FR"/>
        </w:rPr>
      </w:pPr>
      <w:r w:rsidRPr="002A00B8">
        <w:rPr>
          <w:rFonts w:ascii="Times New Roman" w:eastAsia="Times New Roman" w:hAnsi="Times New Roman" w:cs="Times New Roman"/>
          <w:sz w:val="24"/>
          <w:szCs w:val="24"/>
          <w:lang w:eastAsia="fr-FR"/>
        </w:rPr>
        <w:t xml:space="preserve">Le masque de saisie conçu </w:t>
      </w:r>
      <w:proofErr w:type="spellStart"/>
      <w:r w:rsidRPr="002A00B8">
        <w:rPr>
          <w:rFonts w:ascii="Times New Roman" w:eastAsia="Times New Roman" w:hAnsi="Times New Roman" w:cs="Times New Roman"/>
          <w:i/>
          <w:sz w:val="24"/>
          <w:szCs w:val="24"/>
          <w:lang w:eastAsia="fr-FR"/>
        </w:rPr>
        <w:t>Kobbo</w:t>
      </w:r>
      <w:proofErr w:type="spellEnd"/>
      <w:r w:rsidRPr="002A00B8">
        <w:rPr>
          <w:rFonts w:ascii="Times New Roman" w:eastAsia="Times New Roman" w:hAnsi="Times New Roman" w:cs="Times New Roman"/>
          <w:i/>
          <w:sz w:val="24"/>
          <w:szCs w:val="24"/>
          <w:lang w:eastAsia="fr-FR"/>
        </w:rPr>
        <w:t xml:space="preserve"> </w:t>
      </w:r>
      <w:proofErr w:type="spellStart"/>
      <w:r w:rsidRPr="002A00B8">
        <w:rPr>
          <w:rFonts w:ascii="Times New Roman" w:eastAsia="Times New Roman" w:hAnsi="Times New Roman" w:cs="Times New Roman"/>
          <w:i/>
          <w:sz w:val="24"/>
          <w:szCs w:val="24"/>
          <w:lang w:eastAsia="fr-FR"/>
        </w:rPr>
        <w:t>collect</w:t>
      </w:r>
      <w:proofErr w:type="spellEnd"/>
      <w:r w:rsidRPr="002A00B8">
        <w:rPr>
          <w:rFonts w:ascii="Times New Roman" w:eastAsia="Times New Roman" w:hAnsi="Times New Roman" w:cs="Times New Roman"/>
          <w:sz w:val="24"/>
          <w:szCs w:val="24"/>
          <w:lang w:eastAsia="fr-FR"/>
        </w:rPr>
        <w:t xml:space="preserve"> a été déployé sur les tablettes. Les données collectées ont été transférées sur Excel et SPSS</w:t>
      </w:r>
      <w:r w:rsidR="003304F9">
        <w:rPr>
          <w:rFonts w:ascii="Times New Roman" w:eastAsia="Times New Roman" w:hAnsi="Times New Roman" w:cs="Times New Roman"/>
          <w:sz w:val="24"/>
          <w:szCs w:val="24"/>
          <w:lang w:eastAsia="fr-FR"/>
        </w:rPr>
        <w:t xml:space="preserve"> pour les analyses quantitatives prenant en </w:t>
      </w:r>
      <w:r w:rsidR="003304F9">
        <w:rPr>
          <w:rFonts w:ascii="Times New Roman" w:eastAsia="Times New Roman" w:hAnsi="Times New Roman" w:cs="Times New Roman"/>
          <w:sz w:val="24"/>
          <w:szCs w:val="24"/>
          <w:lang w:eastAsia="fr-FR"/>
        </w:rPr>
        <w:lastRenderedPageBreak/>
        <w:t xml:space="preserve">compte </w:t>
      </w:r>
      <w:r w:rsidR="003304F9" w:rsidRPr="002A00B8">
        <w:rPr>
          <w:rFonts w:ascii="Times New Roman" w:eastAsia="Times New Roman" w:hAnsi="Times New Roman" w:cs="Times New Roman"/>
          <w:color w:val="000000"/>
          <w:sz w:val="24"/>
          <w:szCs w:val="24"/>
          <w:lang w:eastAsia="fr-FR"/>
        </w:rPr>
        <w:t>la statistique descriptive (</w:t>
      </w:r>
      <w:r w:rsidR="003304F9">
        <w:rPr>
          <w:rFonts w:ascii="Times New Roman" w:eastAsia="Times New Roman" w:hAnsi="Times New Roman" w:cs="Times New Roman"/>
          <w:color w:val="000000"/>
          <w:sz w:val="24"/>
          <w:szCs w:val="24"/>
          <w:lang w:eastAsia="fr-FR"/>
        </w:rPr>
        <w:t>moyenne, écart type, médiane, test de comparaison des moyennes</w:t>
      </w:r>
      <w:r w:rsidR="003304F9" w:rsidRPr="002A00B8">
        <w:rPr>
          <w:rFonts w:ascii="Times New Roman" w:eastAsia="Times New Roman" w:hAnsi="Times New Roman" w:cs="Times New Roman"/>
          <w:color w:val="000000"/>
          <w:sz w:val="24"/>
          <w:szCs w:val="24"/>
          <w:lang w:eastAsia="fr-FR"/>
        </w:rPr>
        <w:t>)</w:t>
      </w:r>
      <w:r w:rsidR="003304F9" w:rsidRPr="002A00B8">
        <w:rPr>
          <w:rFonts w:ascii="Times New Roman" w:eastAsia="Times New Roman" w:hAnsi="Times New Roman" w:cs="Times New Roman"/>
          <w:sz w:val="24"/>
          <w:szCs w:val="24"/>
          <w:lang w:eastAsia="fr-FR"/>
        </w:rPr>
        <w:t xml:space="preserve">.   </w:t>
      </w:r>
      <w:r w:rsidRPr="002A00B8">
        <w:rPr>
          <w:rFonts w:ascii="Times New Roman" w:eastAsia="Times New Roman" w:hAnsi="Times New Roman" w:cs="Times New Roman"/>
          <w:sz w:val="24"/>
          <w:szCs w:val="24"/>
          <w:lang w:eastAsia="fr-FR"/>
        </w:rPr>
        <w:t xml:space="preserve"> </w:t>
      </w:r>
    </w:p>
    <w:p w14:paraId="18847EDC" w14:textId="1CA2DBE2" w:rsidR="002A00B8" w:rsidRDefault="002A00B8" w:rsidP="002A00B8">
      <w:pPr>
        <w:spacing w:after="0" w:line="240" w:lineRule="auto"/>
        <w:jc w:val="both"/>
        <w:rPr>
          <w:rFonts w:ascii="Times New Roman" w:eastAsia="Times New Roman" w:hAnsi="Times New Roman" w:cs="Times New Roman"/>
          <w:sz w:val="24"/>
          <w:szCs w:val="24"/>
          <w:lang w:eastAsia="fr-FR"/>
        </w:rPr>
      </w:pPr>
      <w:r w:rsidRPr="002A00B8">
        <w:rPr>
          <w:rFonts w:ascii="Times New Roman" w:eastAsia="Times New Roman" w:hAnsi="Times New Roman" w:cs="Times New Roman"/>
          <w:sz w:val="24"/>
          <w:szCs w:val="24"/>
          <w:lang w:eastAsia="fr-FR"/>
        </w:rPr>
        <w:t>Pour le traitement des informations qualitatives, une synthèse des informations a été faite</w:t>
      </w:r>
      <w:r>
        <w:rPr>
          <w:rFonts w:ascii="Times New Roman" w:eastAsia="Times New Roman" w:hAnsi="Times New Roman" w:cs="Times New Roman"/>
          <w:sz w:val="24"/>
          <w:szCs w:val="24"/>
          <w:lang w:eastAsia="fr-FR"/>
        </w:rPr>
        <w:t>.</w:t>
      </w:r>
    </w:p>
    <w:p w14:paraId="374DB454" w14:textId="77777777" w:rsidR="00AA0191" w:rsidRDefault="00AA0191" w:rsidP="002A00B8">
      <w:pPr>
        <w:spacing w:after="0" w:line="240" w:lineRule="auto"/>
        <w:jc w:val="both"/>
        <w:rPr>
          <w:rFonts w:ascii="Times New Roman" w:eastAsia="Times New Roman" w:hAnsi="Times New Roman" w:cs="Times New Roman"/>
          <w:sz w:val="24"/>
          <w:szCs w:val="24"/>
          <w:lang w:eastAsia="fr-FR"/>
        </w:rPr>
      </w:pPr>
    </w:p>
    <w:p w14:paraId="0EFDCB96" w14:textId="5CFE20DB" w:rsidR="00AA0191" w:rsidRPr="00F1199B" w:rsidRDefault="00AA0191" w:rsidP="002A00B8">
      <w:pPr>
        <w:spacing w:after="0" w:line="240" w:lineRule="auto"/>
        <w:jc w:val="both"/>
        <w:rPr>
          <w:rFonts w:ascii="Times New Roman" w:eastAsia="Times New Roman" w:hAnsi="Times New Roman" w:cs="Times New Roman"/>
          <w:b/>
          <w:bCs/>
          <w:sz w:val="24"/>
          <w:szCs w:val="24"/>
          <w:lang w:eastAsia="fr-FR"/>
        </w:rPr>
      </w:pPr>
      <w:r w:rsidRPr="00F1199B">
        <w:rPr>
          <w:rFonts w:ascii="Times New Roman" w:eastAsia="Times New Roman" w:hAnsi="Times New Roman" w:cs="Times New Roman"/>
          <w:b/>
          <w:bCs/>
          <w:sz w:val="24"/>
          <w:szCs w:val="24"/>
          <w:lang w:eastAsia="fr-FR"/>
        </w:rPr>
        <w:t xml:space="preserve">2.5. </w:t>
      </w:r>
      <w:r w:rsidR="003E3F31" w:rsidRPr="00F1199B">
        <w:rPr>
          <w:rFonts w:ascii="Times New Roman" w:eastAsia="Times New Roman" w:hAnsi="Times New Roman" w:cs="Times New Roman"/>
          <w:b/>
          <w:bCs/>
          <w:sz w:val="24"/>
          <w:szCs w:val="24"/>
          <w:lang w:eastAsia="fr-FR"/>
        </w:rPr>
        <w:t>Restitution des</w:t>
      </w:r>
      <w:r w:rsidRPr="00F1199B">
        <w:rPr>
          <w:rFonts w:ascii="Times New Roman" w:eastAsia="Times New Roman" w:hAnsi="Times New Roman" w:cs="Times New Roman"/>
          <w:b/>
          <w:bCs/>
          <w:sz w:val="24"/>
          <w:szCs w:val="24"/>
          <w:lang w:eastAsia="fr-FR"/>
        </w:rPr>
        <w:t xml:space="preserve"> résultats</w:t>
      </w:r>
    </w:p>
    <w:p w14:paraId="2121582B" w14:textId="65CDD50E" w:rsidR="00AA0191" w:rsidRPr="002A00B8" w:rsidRDefault="00AA0191" w:rsidP="002A00B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restitution a été effectuée à Bougouni, </w:t>
      </w:r>
      <w:proofErr w:type="spellStart"/>
      <w:r>
        <w:rPr>
          <w:rFonts w:ascii="Times New Roman" w:eastAsia="Times New Roman" w:hAnsi="Times New Roman" w:cs="Times New Roman"/>
          <w:sz w:val="24"/>
          <w:szCs w:val="24"/>
          <w:lang w:eastAsia="fr-FR"/>
        </w:rPr>
        <w:t>Sélingué</w:t>
      </w:r>
      <w:proofErr w:type="spellEnd"/>
      <w:r>
        <w:rPr>
          <w:rFonts w:ascii="Times New Roman" w:eastAsia="Times New Roman" w:hAnsi="Times New Roman" w:cs="Times New Roman"/>
          <w:sz w:val="24"/>
          <w:szCs w:val="24"/>
          <w:lang w:eastAsia="fr-FR"/>
        </w:rPr>
        <w:t xml:space="preserve"> et </w:t>
      </w:r>
      <w:r w:rsidR="00F1199B">
        <w:rPr>
          <w:rFonts w:ascii="Times New Roman" w:eastAsia="Times New Roman" w:hAnsi="Times New Roman" w:cs="Times New Roman"/>
          <w:sz w:val="24"/>
          <w:szCs w:val="24"/>
          <w:lang w:eastAsia="fr-FR"/>
        </w:rPr>
        <w:t>Baguineda</w:t>
      </w:r>
      <w:r w:rsidR="003E3F31">
        <w:rPr>
          <w:rFonts w:ascii="Times New Roman" w:eastAsia="Times New Roman" w:hAnsi="Times New Roman" w:cs="Times New Roman"/>
          <w:sz w:val="24"/>
          <w:szCs w:val="24"/>
          <w:lang w:eastAsia="fr-FR"/>
        </w:rPr>
        <w:t xml:space="preserve"> afin de compléter les données manquantes recueillies au cours des enquêtes</w:t>
      </w:r>
      <w:r w:rsidR="00F1199B">
        <w:rPr>
          <w:rFonts w:ascii="Times New Roman" w:eastAsia="Times New Roman" w:hAnsi="Times New Roman" w:cs="Times New Roman"/>
          <w:sz w:val="24"/>
          <w:szCs w:val="24"/>
          <w:lang w:eastAsia="fr-FR"/>
        </w:rPr>
        <w:t xml:space="preserve"> </w:t>
      </w:r>
      <w:r w:rsidR="00D669CA">
        <w:rPr>
          <w:rFonts w:ascii="Times New Roman" w:eastAsia="Times New Roman" w:hAnsi="Times New Roman" w:cs="Times New Roman"/>
          <w:sz w:val="24"/>
          <w:szCs w:val="24"/>
          <w:lang w:eastAsia="fr-FR"/>
        </w:rPr>
        <w:t>et</w:t>
      </w:r>
      <w:r w:rsidR="00F1199B">
        <w:rPr>
          <w:rFonts w:ascii="Times New Roman" w:eastAsia="Times New Roman" w:hAnsi="Times New Roman" w:cs="Times New Roman"/>
          <w:sz w:val="24"/>
          <w:szCs w:val="24"/>
          <w:lang w:eastAsia="fr-FR"/>
        </w:rPr>
        <w:t xml:space="preserve"> </w:t>
      </w:r>
      <w:r w:rsidR="003E3F31">
        <w:rPr>
          <w:rFonts w:ascii="Times New Roman" w:eastAsia="Times New Roman" w:hAnsi="Times New Roman" w:cs="Times New Roman"/>
          <w:sz w:val="24"/>
          <w:szCs w:val="24"/>
          <w:lang w:eastAsia="fr-FR"/>
        </w:rPr>
        <w:t>des discussions en focus groupe</w:t>
      </w:r>
    </w:p>
    <w:p w14:paraId="56114CD7" w14:textId="77777777" w:rsidR="00624E62" w:rsidRDefault="00624E62"/>
    <w:p w14:paraId="7A8CEAD9" w14:textId="7338F9C7" w:rsidR="00E30A14" w:rsidRDefault="00B07333" w:rsidP="00B07333">
      <w:pPr>
        <w:pStyle w:val="Titre1"/>
      </w:pPr>
      <w:bookmarkStart w:id="19" w:name="_Toc181734120"/>
      <w:r>
        <w:t>3. REVUE DE LETTERATURE</w:t>
      </w:r>
      <w:bookmarkEnd w:id="19"/>
    </w:p>
    <w:p w14:paraId="248D9152" w14:textId="25CCE49F" w:rsidR="00B07333" w:rsidRPr="00B07333" w:rsidRDefault="00B07333" w:rsidP="00B07333">
      <w:pPr>
        <w:pStyle w:val="Titre2"/>
      </w:pPr>
      <w:bookmarkStart w:id="20" w:name="_Hlk173931644"/>
      <w:r>
        <w:t xml:space="preserve"> </w:t>
      </w:r>
      <w:bookmarkStart w:id="21" w:name="_Toc181734121"/>
      <w:r>
        <w:t xml:space="preserve">3.1. </w:t>
      </w:r>
      <w:r w:rsidRPr="00B07333">
        <w:t>Historique de SRI dans le monde et au Mali</w:t>
      </w:r>
      <w:bookmarkEnd w:id="21"/>
    </w:p>
    <w:bookmarkEnd w:id="20"/>
    <w:p w14:paraId="660CCCA8" w14:textId="006FDE58" w:rsidR="00B07333" w:rsidRPr="00B07333" w:rsidRDefault="00B07333" w:rsidP="004E4BF0">
      <w:pPr>
        <w:spacing w:line="276" w:lineRule="auto"/>
        <w:jc w:val="both"/>
        <w:rPr>
          <w:rFonts w:ascii="Times New Roman" w:hAnsi="Times New Roman" w:cs="Times New Roman"/>
          <w:kern w:val="2"/>
          <w:sz w:val="24"/>
          <w:szCs w:val="24"/>
          <w14:ligatures w14:val="standardContextual"/>
        </w:rPr>
      </w:pPr>
      <w:r w:rsidRPr="00B07333">
        <w:rPr>
          <w:rFonts w:ascii="Times New Roman" w:hAnsi="Times New Roman" w:cs="Times New Roman"/>
          <w:kern w:val="2"/>
          <w:sz w:val="24"/>
          <w:szCs w:val="24"/>
          <w14:ligatures w14:val="standardContextual"/>
        </w:rPr>
        <w:t>L’origine du SRI remonte à un petit pays insulaire, Madagascar, qui était aux prises avec de graves problèmes de faim et de malnutrition dans les années 1980. A la recherche d'une solution à la crise alimentaire, le P</w:t>
      </w:r>
      <w:r w:rsidR="00D34E50">
        <w:rPr>
          <w:rFonts w:ascii="Times New Roman" w:hAnsi="Times New Roman" w:cs="Times New Roman"/>
          <w:kern w:val="2"/>
          <w:sz w:val="24"/>
          <w:szCs w:val="24"/>
          <w14:ligatures w14:val="standardContextual"/>
        </w:rPr>
        <w:t>ère</w:t>
      </w:r>
      <w:r w:rsidR="008F3C04">
        <w:rPr>
          <w:rFonts w:ascii="Times New Roman" w:hAnsi="Times New Roman" w:cs="Times New Roman"/>
          <w:kern w:val="2"/>
          <w:sz w:val="24"/>
          <w:szCs w:val="24"/>
          <w14:ligatures w14:val="standardContextual"/>
        </w:rPr>
        <w:t xml:space="preserve"> </w:t>
      </w:r>
      <w:r w:rsidR="008F3C04" w:rsidRPr="008F3C04">
        <w:rPr>
          <w:rFonts w:ascii="Times New Roman" w:hAnsi="Times New Roman" w:cs="Times New Roman"/>
          <w:kern w:val="2"/>
          <w:sz w:val="24"/>
          <w:szCs w:val="24"/>
          <w14:ligatures w14:val="standardContextual"/>
        </w:rPr>
        <w:t>jésuite</w:t>
      </w:r>
      <w:r w:rsidRPr="00B07333">
        <w:rPr>
          <w:rFonts w:ascii="Times New Roman" w:hAnsi="Times New Roman" w:cs="Times New Roman"/>
          <w:kern w:val="2"/>
          <w:sz w:val="24"/>
          <w:szCs w:val="24"/>
          <w14:ligatures w14:val="standardContextual"/>
        </w:rPr>
        <w:t xml:space="preserve"> Henry de </w:t>
      </w:r>
      <w:proofErr w:type="spellStart"/>
      <w:r w:rsidRPr="00B07333">
        <w:rPr>
          <w:rFonts w:ascii="Times New Roman" w:hAnsi="Times New Roman" w:cs="Times New Roman"/>
          <w:kern w:val="2"/>
          <w:sz w:val="24"/>
          <w:szCs w:val="24"/>
          <w14:ligatures w14:val="standardContextual"/>
        </w:rPr>
        <w:t>Laulanie</w:t>
      </w:r>
      <w:proofErr w:type="spellEnd"/>
      <w:r w:rsidRPr="00B07333">
        <w:rPr>
          <w:rFonts w:ascii="Times New Roman" w:hAnsi="Times New Roman" w:cs="Times New Roman"/>
          <w:kern w:val="2"/>
          <w:sz w:val="24"/>
          <w:szCs w:val="24"/>
          <w14:ligatures w14:val="standardContextual"/>
        </w:rPr>
        <w:t xml:space="preserve"> a redécouvert cette nouvelle pratique du SRI orientée vers les petites exploitations (</w:t>
      </w:r>
      <w:proofErr w:type="spellStart"/>
      <w:r w:rsidRPr="00B07333">
        <w:rPr>
          <w:rFonts w:ascii="Times New Roman" w:hAnsi="Times New Roman" w:cs="Times New Roman"/>
          <w:kern w:val="2"/>
          <w:sz w:val="24"/>
          <w:szCs w:val="24"/>
          <w14:ligatures w14:val="standardContextual"/>
        </w:rPr>
        <w:t>Laulanie</w:t>
      </w:r>
      <w:proofErr w:type="spellEnd"/>
      <w:r w:rsidRPr="00B07333">
        <w:rPr>
          <w:rFonts w:ascii="Times New Roman" w:hAnsi="Times New Roman" w:cs="Times New Roman"/>
          <w:kern w:val="2"/>
          <w:sz w:val="24"/>
          <w:szCs w:val="24"/>
          <w14:ligatures w14:val="standardContextual"/>
        </w:rPr>
        <w:t>, 1993). Le SRI est en fait un amalgame de pratiques de gestion raffinées et intensives pour la production de riz dans les champs des agriculteurs.</w:t>
      </w:r>
    </w:p>
    <w:p w14:paraId="14142904" w14:textId="77777777" w:rsidR="00B07333" w:rsidRPr="00B07333" w:rsidRDefault="00B07333" w:rsidP="004E4BF0">
      <w:pPr>
        <w:spacing w:line="276" w:lineRule="auto"/>
        <w:jc w:val="both"/>
        <w:rPr>
          <w:rFonts w:ascii="Times New Roman" w:hAnsi="Times New Roman" w:cs="Times New Roman"/>
          <w:kern w:val="2"/>
          <w:sz w:val="24"/>
          <w:szCs w:val="24"/>
          <w14:ligatures w14:val="standardContextual"/>
        </w:rPr>
      </w:pPr>
      <w:r w:rsidRPr="00B07333">
        <w:rPr>
          <w:rFonts w:ascii="Times New Roman" w:hAnsi="Times New Roman" w:cs="Times New Roman"/>
          <w:kern w:val="2"/>
          <w:sz w:val="24"/>
          <w:szCs w:val="24"/>
          <w14:ligatures w14:val="standardContextual"/>
        </w:rPr>
        <w:t xml:space="preserve">En 2007, le système de riziculture intensive a été introduit dans la région de Tombouctou au Mali par une ONG appelée </w:t>
      </w:r>
      <w:proofErr w:type="spellStart"/>
      <w:r w:rsidRPr="00B07333">
        <w:rPr>
          <w:rFonts w:ascii="Times New Roman" w:hAnsi="Times New Roman" w:cs="Times New Roman"/>
          <w:kern w:val="2"/>
          <w:sz w:val="24"/>
          <w:szCs w:val="24"/>
          <w14:ligatures w14:val="standardContextual"/>
        </w:rPr>
        <w:t>Africare</w:t>
      </w:r>
      <w:proofErr w:type="spellEnd"/>
      <w:r w:rsidRPr="00B07333">
        <w:rPr>
          <w:rFonts w:ascii="Times New Roman" w:hAnsi="Times New Roman" w:cs="Times New Roman"/>
          <w:kern w:val="2"/>
          <w:sz w:val="24"/>
          <w:szCs w:val="24"/>
          <w14:ligatures w14:val="standardContextual"/>
        </w:rPr>
        <w:t xml:space="preserve"> (Styger et al., 2011). En 2009, à la suite de résultats probants, le projet IICEM / USAID a mis en place un programme d'introduction du SRI dans les périmètres irrigués villageois avec maîtrise totale de l'eau plus précisément les régions de Gao, Tombouctou, Mopti et dans les bas-fonds de la région de Sikasso. Le projet IICEM a conduit le programme SRI en partenariat avec l’Institut D’Economie Rurale et la Direction Nationale de l’Agriculture. Cependant, au Mali, l’expansion des superficies de SRI par les producteurs et la recherche de l’adaptation des principes du SRI dans les conditions écologiques ont été réalisées par les ONG </w:t>
      </w:r>
      <w:proofErr w:type="spellStart"/>
      <w:r w:rsidRPr="00B07333">
        <w:rPr>
          <w:rFonts w:ascii="Times New Roman" w:hAnsi="Times New Roman" w:cs="Times New Roman"/>
          <w:kern w:val="2"/>
          <w:sz w:val="24"/>
          <w:szCs w:val="24"/>
          <w14:ligatures w14:val="standardContextual"/>
        </w:rPr>
        <w:t>Africare</w:t>
      </w:r>
      <w:proofErr w:type="spellEnd"/>
      <w:r w:rsidRPr="00B07333">
        <w:rPr>
          <w:rFonts w:ascii="Times New Roman" w:hAnsi="Times New Roman" w:cs="Times New Roman"/>
          <w:kern w:val="2"/>
          <w:sz w:val="24"/>
          <w:szCs w:val="24"/>
          <w14:ligatures w14:val="standardContextual"/>
        </w:rPr>
        <w:t xml:space="preserve"> et la Fondation Syngenta pour une Agriculture Durable.</w:t>
      </w:r>
    </w:p>
    <w:p w14:paraId="64764C14" w14:textId="02D98593" w:rsidR="00B07333" w:rsidRPr="00B07333" w:rsidRDefault="00B07333" w:rsidP="004E4BF0">
      <w:pPr>
        <w:spacing w:line="276" w:lineRule="auto"/>
        <w:jc w:val="both"/>
        <w:rPr>
          <w:rFonts w:ascii="Times New Roman" w:hAnsi="Times New Roman" w:cs="Times New Roman"/>
          <w:kern w:val="2"/>
          <w:sz w:val="24"/>
          <w:szCs w:val="24"/>
          <w14:ligatures w14:val="standardContextual"/>
        </w:rPr>
      </w:pPr>
      <w:r w:rsidRPr="00B07333">
        <w:rPr>
          <w:rFonts w:ascii="Times New Roman" w:hAnsi="Times New Roman" w:cs="Times New Roman"/>
          <w:kern w:val="2"/>
          <w:sz w:val="24"/>
          <w:szCs w:val="24"/>
          <w14:ligatures w14:val="standardContextual"/>
        </w:rPr>
        <w:t xml:space="preserve">Après des résultats satisfaisants en termes de rendement du riz, le gouvernement malien et ses partenaires ont continué à promouvoir (dans les régions de Ségou, Sikasso, Mopti, Tombouctou et Gao) la technologie SRI. En 2007, le gouvernement malien a présenté le riz comme l’un des produits phares du Programme de </w:t>
      </w:r>
      <w:r w:rsidR="00F77A04">
        <w:rPr>
          <w:rFonts w:ascii="Times New Roman" w:hAnsi="Times New Roman" w:cs="Times New Roman"/>
          <w:kern w:val="2"/>
          <w:sz w:val="24"/>
          <w:szCs w:val="24"/>
          <w14:ligatures w14:val="standardContextual"/>
        </w:rPr>
        <w:t>P</w:t>
      </w:r>
      <w:r w:rsidRPr="00B07333">
        <w:rPr>
          <w:rFonts w:ascii="Times New Roman" w:hAnsi="Times New Roman" w:cs="Times New Roman"/>
          <w:kern w:val="2"/>
          <w:sz w:val="24"/>
          <w:szCs w:val="24"/>
          <w14:ligatures w14:val="standardContextual"/>
        </w:rPr>
        <w:t xml:space="preserve">roductivité </w:t>
      </w:r>
      <w:r w:rsidR="00F77A04">
        <w:rPr>
          <w:rFonts w:ascii="Times New Roman" w:hAnsi="Times New Roman" w:cs="Times New Roman"/>
          <w:kern w:val="2"/>
          <w:sz w:val="24"/>
          <w:szCs w:val="24"/>
          <w14:ligatures w14:val="standardContextual"/>
        </w:rPr>
        <w:t>A</w:t>
      </w:r>
      <w:r w:rsidRPr="00B07333">
        <w:rPr>
          <w:rFonts w:ascii="Times New Roman" w:hAnsi="Times New Roman" w:cs="Times New Roman"/>
          <w:kern w:val="2"/>
          <w:sz w:val="24"/>
          <w:szCs w:val="24"/>
          <w14:ligatures w14:val="standardContextual"/>
        </w:rPr>
        <w:t xml:space="preserve">gricole en Afrique de l’Ouest (PPAAO). À partir de 2013, le SRI a été sélectionné dans le cadre du WAAPP pour être promu au Mali (Styger &amp; Traoré, 2018). Avant cela, en 2008, le gouvernement malien avait lancé le </w:t>
      </w:r>
      <w:r w:rsidR="00F77A04">
        <w:rPr>
          <w:rFonts w:ascii="Times New Roman" w:hAnsi="Times New Roman" w:cs="Times New Roman"/>
          <w:kern w:val="2"/>
          <w:sz w:val="24"/>
          <w:szCs w:val="24"/>
          <w14:ligatures w14:val="standardContextual"/>
        </w:rPr>
        <w:t>P</w:t>
      </w:r>
      <w:r w:rsidRPr="00B07333">
        <w:rPr>
          <w:rFonts w:ascii="Times New Roman" w:hAnsi="Times New Roman" w:cs="Times New Roman"/>
          <w:kern w:val="2"/>
          <w:sz w:val="24"/>
          <w:szCs w:val="24"/>
          <w14:ligatures w14:val="standardContextual"/>
        </w:rPr>
        <w:t>rogramme d'</w:t>
      </w:r>
      <w:r w:rsidR="00F77A04">
        <w:rPr>
          <w:rFonts w:ascii="Times New Roman" w:hAnsi="Times New Roman" w:cs="Times New Roman"/>
          <w:kern w:val="2"/>
          <w:sz w:val="24"/>
          <w:szCs w:val="24"/>
          <w14:ligatures w14:val="standardContextual"/>
        </w:rPr>
        <w:t>I</w:t>
      </w:r>
      <w:r w:rsidRPr="00B07333">
        <w:rPr>
          <w:rFonts w:ascii="Times New Roman" w:hAnsi="Times New Roman" w:cs="Times New Roman"/>
          <w:kern w:val="2"/>
          <w:sz w:val="24"/>
          <w:szCs w:val="24"/>
          <w14:ligatures w14:val="standardContextual"/>
        </w:rPr>
        <w:t xml:space="preserve">nitiative </w:t>
      </w:r>
      <w:r w:rsidR="00F77A04">
        <w:rPr>
          <w:rFonts w:ascii="Times New Roman" w:hAnsi="Times New Roman" w:cs="Times New Roman"/>
          <w:kern w:val="2"/>
          <w:sz w:val="24"/>
          <w:szCs w:val="24"/>
          <w14:ligatures w14:val="standardContextual"/>
        </w:rPr>
        <w:t>R</w:t>
      </w:r>
      <w:r w:rsidRPr="00B07333">
        <w:rPr>
          <w:rFonts w:ascii="Times New Roman" w:hAnsi="Times New Roman" w:cs="Times New Roman"/>
          <w:kern w:val="2"/>
          <w:sz w:val="24"/>
          <w:szCs w:val="24"/>
          <w14:ligatures w14:val="standardContextual"/>
        </w:rPr>
        <w:t>izicole (RIPRO) pour augmenter la production nationale de riz (FAO, 2017).</w:t>
      </w:r>
    </w:p>
    <w:p w14:paraId="29517C00" w14:textId="77777777" w:rsidR="00B07333" w:rsidRPr="00B07333" w:rsidRDefault="00B07333" w:rsidP="004E4BF0">
      <w:pPr>
        <w:spacing w:line="276" w:lineRule="auto"/>
        <w:jc w:val="both"/>
        <w:rPr>
          <w:rFonts w:ascii="Times New Roman" w:hAnsi="Times New Roman" w:cs="Times New Roman"/>
          <w:kern w:val="2"/>
          <w:sz w:val="24"/>
          <w:szCs w:val="24"/>
          <w14:ligatures w14:val="standardContextual"/>
        </w:rPr>
      </w:pPr>
      <w:r w:rsidRPr="00B07333">
        <w:rPr>
          <w:rFonts w:ascii="Times New Roman" w:hAnsi="Times New Roman" w:cs="Times New Roman"/>
          <w:kern w:val="2"/>
          <w:sz w:val="24"/>
          <w:szCs w:val="24"/>
          <w14:ligatures w14:val="standardContextual"/>
        </w:rPr>
        <w:t xml:space="preserve">La vulgarisation à grande échelle au niveau des producteurs exploitant des grandes parcelles a été poursuivi par le projet Chaine de valeurs Céréales (CVC), financé en 2013 par l’USAID (Rapport CIV, 2016). Ce projet a testé le SRI avec le Placement Profond de l’Urée (PPU). En 2015, le CIV / GIZ en partenariat avec l’IFDC a mis en place un programme de diffusion du SRI avec le PPU et les </w:t>
      </w:r>
      <w:proofErr w:type="spellStart"/>
      <w:r w:rsidRPr="00B07333">
        <w:rPr>
          <w:rFonts w:ascii="Times New Roman" w:hAnsi="Times New Roman" w:cs="Times New Roman"/>
          <w:kern w:val="2"/>
          <w:sz w:val="24"/>
          <w:szCs w:val="24"/>
          <w14:ligatures w14:val="standardContextual"/>
        </w:rPr>
        <w:t>biofertilisants</w:t>
      </w:r>
      <w:proofErr w:type="spellEnd"/>
      <w:r w:rsidRPr="00B07333">
        <w:rPr>
          <w:rFonts w:ascii="Times New Roman" w:hAnsi="Times New Roman" w:cs="Times New Roman"/>
          <w:kern w:val="2"/>
          <w:sz w:val="24"/>
          <w:szCs w:val="24"/>
          <w14:ligatures w14:val="standardContextual"/>
        </w:rPr>
        <w:t xml:space="preserve"> comme </w:t>
      </w:r>
      <w:proofErr w:type="spellStart"/>
      <w:r w:rsidRPr="00B07333">
        <w:rPr>
          <w:rFonts w:ascii="Times New Roman" w:hAnsi="Times New Roman" w:cs="Times New Roman"/>
          <w:kern w:val="2"/>
          <w:sz w:val="24"/>
          <w:szCs w:val="24"/>
          <w14:ligatures w14:val="standardContextual"/>
        </w:rPr>
        <w:t>organivo</w:t>
      </w:r>
      <w:proofErr w:type="spellEnd"/>
      <w:r w:rsidRPr="00B07333">
        <w:rPr>
          <w:rFonts w:ascii="Times New Roman" w:hAnsi="Times New Roman" w:cs="Times New Roman"/>
          <w:kern w:val="2"/>
          <w:sz w:val="24"/>
          <w:szCs w:val="24"/>
          <w14:ligatures w14:val="standardContextual"/>
        </w:rPr>
        <w:t xml:space="preserve">, </w:t>
      </w:r>
      <w:proofErr w:type="spellStart"/>
      <w:r w:rsidRPr="00B07333">
        <w:rPr>
          <w:rFonts w:ascii="Times New Roman" w:hAnsi="Times New Roman" w:cs="Times New Roman"/>
          <w:kern w:val="2"/>
          <w:sz w:val="24"/>
          <w:szCs w:val="24"/>
          <w14:ligatures w14:val="standardContextual"/>
        </w:rPr>
        <w:t>fertino</w:t>
      </w:r>
      <w:proofErr w:type="spellEnd"/>
      <w:r w:rsidRPr="00B07333">
        <w:rPr>
          <w:rFonts w:ascii="Times New Roman" w:hAnsi="Times New Roman" w:cs="Times New Roman"/>
          <w:kern w:val="2"/>
          <w:sz w:val="24"/>
          <w:szCs w:val="24"/>
          <w14:ligatures w14:val="standardContextual"/>
        </w:rPr>
        <w:t xml:space="preserve">, et </w:t>
      </w:r>
      <w:proofErr w:type="spellStart"/>
      <w:r w:rsidRPr="00B07333">
        <w:rPr>
          <w:rFonts w:ascii="Times New Roman" w:hAnsi="Times New Roman" w:cs="Times New Roman"/>
          <w:kern w:val="2"/>
          <w:sz w:val="24"/>
          <w:szCs w:val="24"/>
          <w14:ligatures w14:val="standardContextual"/>
        </w:rPr>
        <w:t>biostimulant</w:t>
      </w:r>
      <w:proofErr w:type="spellEnd"/>
      <w:r w:rsidRPr="00B07333">
        <w:rPr>
          <w:rFonts w:ascii="Times New Roman" w:hAnsi="Times New Roman" w:cs="Times New Roman"/>
          <w:kern w:val="2"/>
          <w:sz w:val="24"/>
          <w:szCs w:val="24"/>
          <w14:ligatures w14:val="standardContextual"/>
        </w:rPr>
        <w:t xml:space="preserve"> (Rapport CIV, 2016). Les </w:t>
      </w:r>
      <w:proofErr w:type="spellStart"/>
      <w:r w:rsidRPr="00B07333">
        <w:rPr>
          <w:rFonts w:ascii="Times New Roman" w:hAnsi="Times New Roman" w:cs="Times New Roman"/>
          <w:kern w:val="2"/>
          <w:sz w:val="24"/>
          <w:szCs w:val="24"/>
          <w14:ligatures w14:val="standardContextual"/>
        </w:rPr>
        <w:t>ONGs</w:t>
      </w:r>
      <w:proofErr w:type="spellEnd"/>
      <w:r w:rsidRPr="00B07333">
        <w:rPr>
          <w:rFonts w:ascii="Times New Roman" w:hAnsi="Times New Roman" w:cs="Times New Roman"/>
          <w:kern w:val="2"/>
          <w:sz w:val="24"/>
          <w:szCs w:val="24"/>
          <w14:ligatures w14:val="standardContextual"/>
        </w:rPr>
        <w:t xml:space="preserve"> DVV Internationale et WHH, les structures techniques de l’Etat ont été impliquées à ce programme, ce qui a permis de couvrir les fonds les régions de Kayes et Ségou </w:t>
      </w:r>
      <w:r w:rsidRPr="00B07333">
        <w:rPr>
          <w:rFonts w:ascii="Times New Roman" w:eastAsiaTheme="majorEastAsia" w:hAnsi="Times New Roman" w:cstheme="majorBidi"/>
          <w:b/>
          <w:sz w:val="24"/>
          <w:szCs w:val="26"/>
        </w:rPr>
        <w:t>(</w:t>
      </w:r>
      <w:r w:rsidRPr="00B07333">
        <w:rPr>
          <w:rFonts w:ascii="Times New Roman" w:hAnsi="Times New Roman" w:cs="Times New Roman"/>
          <w:kern w:val="2"/>
          <w:sz w:val="24"/>
          <w:szCs w:val="24"/>
          <w14:ligatures w14:val="standardContextual"/>
        </w:rPr>
        <w:t xml:space="preserve">Rapport CIV, 2016). </w:t>
      </w:r>
    </w:p>
    <w:p w14:paraId="360ED295" w14:textId="29AF3305" w:rsidR="00B07333" w:rsidRPr="00B07333" w:rsidRDefault="000F6ADA" w:rsidP="000F6ADA">
      <w:pPr>
        <w:pStyle w:val="Titre2"/>
      </w:pPr>
      <w:bookmarkStart w:id="22" w:name="_Toc181734122"/>
      <w:r>
        <w:lastRenderedPageBreak/>
        <w:t xml:space="preserve">3.2. </w:t>
      </w:r>
      <w:r w:rsidR="00B07333" w:rsidRPr="00B07333">
        <w:t>Définition du SRI</w:t>
      </w:r>
      <w:bookmarkEnd w:id="22"/>
    </w:p>
    <w:p w14:paraId="71B17C03" w14:textId="77777777" w:rsidR="00B07333" w:rsidRPr="00B07333" w:rsidRDefault="00B07333" w:rsidP="004E4BF0">
      <w:pPr>
        <w:spacing w:line="276" w:lineRule="auto"/>
        <w:jc w:val="both"/>
        <w:rPr>
          <w:rFonts w:ascii="Times New Roman" w:hAnsi="Times New Roman" w:cs="Times New Roman"/>
          <w:kern w:val="2"/>
          <w:sz w:val="24"/>
          <w:szCs w:val="24"/>
          <w14:ligatures w14:val="standardContextual"/>
        </w:rPr>
      </w:pPr>
      <w:r w:rsidRPr="00B07333">
        <w:rPr>
          <w:rFonts w:ascii="Times New Roman" w:hAnsi="Times New Roman" w:cs="Times New Roman"/>
          <w:kern w:val="2"/>
          <w:sz w:val="24"/>
          <w:szCs w:val="24"/>
          <w14:ligatures w14:val="standardContextual"/>
        </w:rPr>
        <w:t>En général, l'intensification fait référence à l'augmentation de l'utilisation d'intrants externes achetés, tandis que l'utilisation du mot « intensification » dans le contexte du SRI va à l'encontre de la manière habituelle d'utiliser le terme (</w:t>
      </w:r>
      <w:proofErr w:type="spellStart"/>
      <w:r w:rsidRPr="00B07333">
        <w:rPr>
          <w:rFonts w:ascii="Times New Roman" w:hAnsi="Times New Roman" w:cs="Times New Roman"/>
          <w:kern w:val="2"/>
          <w:sz w:val="24"/>
          <w:szCs w:val="24"/>
          <w14:ligatures w14:val="standardContextual"/>
        </w:rPr>
        <w:t>Uphoff</w:t>
      </w:r>
      <w:proofErr w:type="spellEnd"/>
      <w:r w:rsidRPr="00B07333">
        <w:rPr>
          <w:rFonts w:ascii="Times New Roman" w:hAnsi="Times New Roman" w:cs="Times New Roman"/>
          <w:kern w:val="2"/>
          <w:sz w:val="24"/>
          <w:szCs w:val="24"/>
          <w14:ligatures w14:val="standardContextual"/>
        </w:rPr>
        <w:t>, 2014). Le Système de Riziculture Intensifiée (SRI) a montré que les agriculteurs produisent plus de riz en utilisant moins d'intrants achetés et d'eau (CORAF/WECARD, 2014). Le SRI est un ensemble de pratiques agronomiques basées sur des connaissances scientifiques qui permettent à la plante d'exprimer son potentiel en termes de croissance ainsi que de performance quelles que soient les variétés de riz (</w:t>
      </w:r>
      <w:proofErr w:type="spellStart"/>
      <w:r w:rsidRPr="00B07333">
        <w:rPr>
          <w:rFonts w:ascii="Times New Roman" w:hAnsi="Times New Roman" w:cs="Times New Roman"/>
          <w:kern w:val="2"/>
          <w:sz w:val="24"/>
          <w:szCs w:val="24"/>
          <w14:ligatures w14:val="standardContextual"/>
        </w:rPr>
        <w:t>Uphoff</w:t>
      </w:r>
      <w:proofErr w:type="spellEnd"/>
      <w:r w:rsidRPr="00B07333">
        <w:rPr>
          <w:rFonts w:ascii="Times New Roman" w:hAnsi="Times New Roman" w:cs="Times New Roman"/>
          <w:kern w:val="2"/>
          <w:sz w:val="24"/>
          <w:szCs w:val="24"/>
          <w14:ligatures w14:val="standardContextual"/>
        </w:rPr>
        <w:t xml:space="preserve"> &amp; </w:t>
      </w:r>
      <w:proofErr w:type="spellStart"/>
      <w:r w:rsidRPr="00B07333">
        <w:rPr>
          <w:rFonts w:ascii="Times New Roman" w:hAnsi="Times New Roman" w:cs="Times New Roman"/>
          <w:kern w:val="2"/>
          <w:sz w:val="24"/>
          <w:szCs w:val="24"/>
          <w14:ligatures w14:val="standardContextual"/>
        </w:rPr>
        <w:t>Kassam</w:t>
      </w:r>
      <w:proofErr w:type="spellEnd"/>
      <w:r w:rsidRPr="00B07333">
        <w:rPr>
          <w:rFonts w:ascii="Times New Roman" w:hAnsi="Times New Roman" w:cs="Times New Roman"/>
          <w:kern w:val="2"/>
          <w:sz w:val="24"/>
          <w:szCs w:val="24"/>
          <w14:ligatures w14:val="standardContextual"/>
        </w:rPr>
        <w:t>, 2009). Les méthodes SRI sont utilisées dans la production de riz irrigué et pluvial. Dans les zones irriguées, le rendement moyen des pratiques SRI est d'environ 8 tonnes/ha tandis que, dans les zones pluviales, le rendement le plus élevé est d'environ 7 tonnes/ha (</w:t>
      </w:r>
      <w:proofErr w:type="spellStart"/>
      <w:r w:rsidRPr="00B07333">
        <w:rPr>
          <w:rFonts w:ascii="Times New Roman" w:hAnsi="Times New Roman" w:cs="Times New Roman"/>
          <w:kern w:val="2"/>
          <w:sz w:val="24"/>
          <w:szCs w:val="24"/>
          <w14:ligatures w14:val="standardContextual"/>
        </w:rPr>
        <w:t>Uphoff</w:t>
      </w:r>
      <w:proofErr w:type="spellEnd"/>
      <w:r w:rsidRPr="00B07333">
        <w:rPr>
          <w:rFonts w:ascii="Times New Roman" w:hAnsi="Times New Roman" w:cs="Times New Roman"/>
          <w:kern w:val="2"/>
          <w:sz w:val="24"/>
          <w:szCs w:val="24"/>
          <w14:ligatures w14:val="standardContextual"/>
        </w:rPr>
        <w:t>, 2015).</w:t>
      </w:r>
    </w:p>
    <w:p w14:paraId="11B17BEE" w14:textId="07F3FAA9" w:rsidR="005A11F7" w:rsidRDefault="002C2FE5" w:rsidP="002C2FE5">
      <w:pPr>
        <w:pStyle w:val="Titre2"/>
      </w:pPr>
      <w:bookmarkStart w:id="23" w:name="_Toc181734123"/>
      <w:r>
        <w:t xml:space="preserve">3.3. </w:t>
      </w:r>
      <w:r w:rsidR="005A11F7" w:rsidRPr="005A11F7">
        <w:t>Les principes du SRI</w:t>
      </w:r>
      <w:bookmarkEnd w:id="23"/>
    </w:p>
    <w:p w14:paraId="54AE3101" w14:textId="76742E39" w:rsidR="00B10751" w:rsidRDefault="00B10751" w:rsidP="005A11F7">
      <w:pPr>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Les principes sont définis comme des lois fondamentales qui régissent un phénomène</w:t>
      </w:r>
      <w:r w:rsidR="003D32E3">
        <w:rPr>
          <w:rFonts w:ascii="Times New Roman" w:hAnsi="Times New Roman" w:cs="Times New Roman"/>
          <w:kern w:val="2"/>
          <w:sz w:val="24"/>
          <w:szCs w:val="24"/>
          <w14:ligatures w14:val="standardContextual"/>
        </w:rPr>
        <w:t>, la base de départ</w:t>
      </w:r>
      <w:r>
        <w:rPr>
          <w:rFonts w:ascii="Times New Roman" w:hAnsi="Times New Roman" w:cs="Times New Roman"/>
          <w:kern w:val="2"/>
          <w:sz w:val="24"/>
          <w:szCs w:val="24"/>
          <w14:ligatures w14:val="standardContextual"/>
        </w:rPr>
        <w:t>. Le dictionnaire Robert trouve comme synonyme</w:t>
      </w:r>
      <w:r w:rsidR="003D32E3">
        <w:rPr>
          <w:rFonts w:ascii="Times New Roman" w:hAnsi="Times New Roman" w:cs="Times New Roman"/>
          <w:kern w:val="2"/>
          <w:sz w:val="24"/>
          <w:szCs w:val="24"/>
          <w14:ligatures w14:val="standardContextual"/>
        </w:rPr>
        <w:t xml:space="preserve"> au principe </w:t>
      </w:r>
      <w:r>
        <w:rPr>
          <w:rFonts w:ascii="Times New Roman" w:hAnsi="Times New Roman" w:cs="Times New Roman"/>
          <w:kern w:val="2"/>
          <w:sz w:val="24"/>
          <w:szCs w:val="24"/>
          <w14:ligatures w14:val="standardContextual"/>
        </w:rPr>
        <w:t xml:space="preserve">la prémisse. </w:t>
      </w:r>
      <w:r w:rsidR="003D32E3">
        <w:rPr>
          <w:rFonts w:ascii="Times New Roman" w:hAnsi="Times New Roman" w:cs="Times New Roman"/>
          <w:kern w:val="2"/>
          <w:sz w:val="24"/>
          <w:szCs w:val="24"/>
          <w14:ligatures w14:val="standardContextual"/>
        </w:rPr>
        <w:t>Les</w:t>
      </w:r>
      <w:r>
        <w:rPr>
          <w:rFonts w:ascii="Times New Roman" w:hAnsi="Times New Roman" w:cs="Times New Roman"/>
          <w:kern w:val="2"/>
          <w:sz w:val="24"/>
          <w:szCs w:val="24"/>
          <w14:ligatures w14:val="standardContextual"/>
        </w:rPr>
        <w:t xml:space="preserve"> pratiques </w:t>
      </w:r>
      <w:r w:rsidR="003D32E3">
        <w:rPr>
          <w:rFonts w:ascii="Times New Roman" w:hAnsi="Times New Roman" w:cs="Times New Roman"/>
          <w:kern w:val="2"/>
          <w:sz w:val="24"/>
          <w:szCs w:val="24"/>
          <w14:ligatures w14:val="standardContextual"/>
        </w:rPr>
        <w:t>servent à mettre en œuvre les règles définies dans les principes.</w:t>
      </w:r>
    </w:p>
    <w:p w14:paraId="6184C9FC" w14:textId="77777777" w:rsidR="00ED289D" w:rsidRDefault="005A11F7" w:rsidP="005A11F7">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SRI est une technologie qui comprend un ensemble de principes et d’idées se traduisant en pratiques agronomiques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2015 ; CORAF/WECARD, 2014 ; </w:t>
      </w:r>
      <w:proofErr w:type="spellStart"/>
      <w:r w:rsidRPr="005A11F7">
        <w:rPr>
          <w:rFonts w:ascii="Times New Roman" w:hAnsi="Times New Roman" w:cs="Times New Roman"/>
          <w:kern w:val="2"/>
          <w:sz w:val="24"/>
          <w:szCs w:val="24"/>
          <w14:ligatures w14:val="standardContextual"/>
        </w:rPr>
        <w:t>Palanisami</w:t>
      </w:r>
      <w:proofErr w:type="spellEnd"/>
      <w:r w:rsidRPr="005A11F7">
        <w:rPr>
          <w:rFonts w:ascii="Times New Roman" w:hAnsi="Times New Roman" w:cs="Times New Roman"/>
          <w:kern w:val="2"/>
          <w:sz w:val="24"/>
          <w:szCs w:val="24"/>
          <w14:ligatures w14:val="standardContextual"/>
        </w:rPr>
        <w:t xml:space="preserve"> et al. 2013 ; </w:t>
      </w:r>
      <w:proofErr w:type="spellStart"/>
      <w:r w:rsidRPr="005A11F7">
        <w:rPr>
          <w:rFonts w:ascii="Times New Roman" w:hAnsi="Times New Roman" w:cs="Times New Roman"/>
          <w:kern w:val="2"/>
          <w:sz w:val="24"/>
          <w:szCs w:val="24"/>
          <w14:ligatures w14:val="standardContextual"/>
        </w:rPr>
        <w:t>Noltze</w:t>
      </w:r>
      <w:proofErr w:type="spellEnd"/>
      <w:r w:rsidRPr="005A11F7">
        <w:rPr>
          <w:rFonts w:ascii="Times New Roman" w:hAnsi="Times New Roman" w:cs="Times New Roman"/>
          <w:kern w:val="2"/>
          <w:sz w:val="24"/>
          <w:szCs w:val="24"/>
          <w14:ligatures w14:val="standardContextual"/>
        </w:rPr>
        <w:t xml:space="preserve"> et al. 2012). </w:t>
      </w:r>
      <w:r w:rsidR="00B10751">
        <w:rPr>
          <w:rFonts w:ascii="Times New Roman" w:hAnsi="Times New Roman" w:cs="Times New Roman"/>
          <w:kern w:val="2"/>
          <w:sz w:val="24"/>
          <w:szCs w:val="24"/>
          <w14:ligatures w14:val="standardContextual"/>
        </w:rPr>
        <w:t xml:space="preserve">Les principes de SRI ont évolué dans le temps et selon les dernières publications de </w:t>
      </w:r>
      <w:r w:rsidR="009B024C" w:rsidRPr="009B024C">
        <w:rPr>
          <w:rFonts w:ascii="Times New Roman" w:hAnsi="Times New Roman" w:cs="Times New Roman"/>
          <w:sz w:val="24"/>
          <w:szCs w:val="24"/>
        </w:rPr>
        <w:t>Styger en</w:t>
      </w:r>
      <w:r w:rsidR="00B10751" w:rsidRPr="009B024C">
        <w:rPr>
          <w:rFonts w:ascii="Times New Roman" w:hAnsi="Times New Roman" w:cs="Times New Roman"/>
          <w:sz w:val="24"/>
          <w:szCs w:val="24"/>
        </w:rPr>
        <w:t xml:space="preserve"> </w:t>
      </w:r>
      <w:r w:rsidRPr="009B024C">
        <w:rPr>
          <w:rFonts w:ascii="Times New Roman" w:hAnsi="Times New Roman" w:cs="Times New Roman"/>
          <w:sz w:val="24"/>
          <w:szCs w:val="24"/>
        </w:rPr>
        <w:t>2024</w:t>
      </w:r>
      <w:r w:rsidR="00ED289D">
        <w:rPr>
          <w:rFonts w:ascii="Times New Roman" w:hAnsi="Times New Roman" w:cs="Times New Roman"/>
          <w:kern w:val="2"/>
          <w:sz w:val="24"/>
          <w:szCs w:val="24"/>
          <w14:ligatures w14:val="standardContextual"/>
        </w:rPr>
        <w:t>.</w:t>
      </w:r>
    </w:p>
    <w:p w14:paraId="6BA89026" w14:textId="77777777" w:rsidR="00ED289D" w:rsidRPr="00ED289D" w:rsidRDefault="00ED289D" w:rsidP="00ED289D">
      <w:pPr>
        <w:spacing w:line="276" w:lineRule="auto"/>
        <w:jc w:val="both"/>
        <w:rPr>
          <w:rFonts w:ascii="Times New Roman" w:hAnsi="Times New Roman" w:cs="Times New Roman"/>
          <w:kern w:val="2"/>
          <w:sz w:val="24"/>
          <w:szCs w:val="24"/>
          <w14:ligatures w14:val="standardContextual"/>
        </w:rPr>
      </w:pPr>
      <w:r w:rsidRPr="00ED289D">
        <w:rPr>
          <w:rFonts w:ascii="Times New Roman" w:hAnsi="Times New Roman" w:cs="Times New Roman"/>
          <w:kern w:val="2"/>
          <w:sz w:val="24"/>
          <w:szCs w:val="24"/>
          <w14:ligatures w14:val="standardContextual"/>
        </w:rPr>
        <w:t>Selon Styger en 2024, les principes du SRI restent invariables quelles que soient les conditions et l’emplacement de la culture du riz.</w:t>
      </w:r>
    </w:p>
    <w:p w14:paraId="1195D494" w14:textId="3CAEE203" w:rsidR="00ED289D" w:rsidRDefault="00ED289D" w:rsidP="00ED289D">
      <w:pPr>
        <w:spacing w:line="276" w:lineRule="auto"/>
        <w:jc w:val="both"/>
        <w:rPr>
          <w:rFonts w:ascii="Times New Roman" w:hAnsi="Times New Roman" w:cs="Times New Roman"/>
          <w:kern w:val="2"/>
          <w:sz w:val="24"/>
          <w:szCs w:val="24"/>
          <w14:ligatures w14:val="standardContextual"/>
        </w:rPr>
      </w:pPr>
      <w:r w:rsidRPr="00ED289D">
        <w:rPr>
          <w:rFonts w:ascii="Times New Roman" w:hAnsi="Times New Roman" w:cs="Times New Roman"/>
          <w:kern w:val="2"/>
          <w:sz w:val="24"/>
          <w:szCs w:val="24"/>
          <w14:ligatures w14:val="standardContextual"/>
        </w:rPr>
        <w:t>Cependant, dans la mise en œuvre des principes les approches changent et doivent être adaptées à l'environnement local et aux caractéristiques des agriculteurs afin de maximiser "l'effet SRI" dans un endroit spécifique. L'"effet SRI" est un effet synergique créé par l'application des quatre principes, qui permet d'obtenir une plante de riz plus saine, plus productive et plus résiliente.</w:t>
      </w:r>
    </w:p>
    <w:p w14:paraId="3A15A69A" w14:textId="77777777" w:rsidR="00ED289D" w:rsidRPr="00ED289D" w:rsidRDefault="002C2FE5" w:rsidP="00ED289D">
      <w:pPr>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w:t>
      </w:r>
      <w:r w:rsidR="00ED289D" w:rsidRPr="00ED289D">
        <w:rPr>
          <w:rFonts w:ascii="Times New Roman" w:hAnsi="Times New Roman" w:cs="Times New Roman"/>
          <w:kern w:val="2"/>
          <w:sz w:val="24"/>
          <w:szCs w:val="24"/>
          <w14:ligatures w14:val="standardContextual"/>
        </w:rPr>
        <w:t>Les quatre principes de SRI sont les suivants :</w:t>
      </w:r>
    </w:p>
    <w:p w14:paraId="1E4F651D" w14:textId="77777777" w:rsidR="0012191A" w:rsidRDefault="00ED289D" w:rsidP="00ED289D">
      <w:pPr>
        <w:spacing w:line="276" w:lineRule="auto"/>
        <w:jc w:val="both"/>
        <w:rPr>
          <w:rFonts w:ascii="Times New Roman" w:hAnsi="Times New Roman" w:cs="Times New Roman"/>
          <w:kern w:val="2"/>
          <w:sz w:val="24"/>
          <w:szCs w:val="24"/>
          <w14:ligatures w14:val="standardContextual"/>
        </w:rPr>
      </w:pPr>
      <w:r w:rsidRPr="00ED289D">
        <w:rPr>
          <w:rFonts w:ascii="Times New Roman" w:hAnsi="Times New Roman" w:cs="Times New Roman"/>
          <w:kern w:val="2"/>
          <w:sz w:val="24"/>
          <w:szCs w:val="24"/>
          <w14:ligatures w14:val="standardContextual"/>
        </w:rPr>
        <w:t xml:space="preserve">Les 4 principes définis par Styger (2024) sont les suivants : dans un premier temps il faut </w:t>
      </w:r>
      <w:r w:rsidRPr="00ED289D">
        <w:rPr>
          <w:rFonts w:ascii="Times New Roman" w:hAnsi="Times New Roman" w:cs="Times New Roman"/>
          <w:b/>
          <w:bCs/>
          <w:kern w:val="2"/>
          <w:sz w:val="24"/>
          <w:szCs w:val="24"/>
          <w14:ligatures w14:val="standardContextual"/>
        </w:rPr>
        <w:t>1)</w:t>
      </w:r>
      <w:r w:rsidRPr="00ED289D">
        <w:rPr>
          <w:rFonts w:ascii="Times New Roman" w:hAnsi="Times New Roman" w:cs="Times New Roman"/>
          <w:kern w:val="2"/>
          <w:sz w:val="24"/>
          <w:szCs w:val="24"/>
          <w14:ligatures w14:val="standardContextual"/>
        </w:rPr>
        <w:t xml:space="preserve"> encourager l'établissement précoce des plantes saines en bon état pour maximiser le potentiel de développement des jeunes plants et du système racinaire en réduisant le stress; il faut </w:t>
      </w:r>
      <w:r w:rsidRPr="00ED289D">
        <w:rPr>
          <w:rFonts w:ascii="Times New Roman" w:hAnsi="Times New Roman" w:cs="Times New Roman"/>
          <w:b/>
          <w:bCs/>
          <w:kern w:val="2"/>
          <w:sz w:val="24"/>
          <w:szCs w:val="24"/>
          <w14:ligatures w14:val="standardContextual"/>
        </w:rPr>
        <w:t xml:space="preserve">2) </w:t>
      </w:r>
      <w:r w:rsidRPr="00ED289D">
        <w:rPr>
          <w:rFonts w:ascii="Times New Roman" w:hAnsi="Times New Roman" w:cs="Times New Roman"/>
          <w:kern w:val="2"/>
          <w:sz w:val="24"/>
          <w:szCs w:val="24"/>
          <w14:ligatures w14:val="standardContextual"/>
        </w:rPr>
        <w:t>minimiser la concurrence entre les plantes, donner la chance  aux plantes de s’épanouir pour maximiser le tallage, réduire la concurrence pour les nutriments, la lumière ;</w:t>
      </w:r>
      <w:r w:rsidRPr="00ED289D">
        <w:rPr>
          <w:rFonts w:ascii="Times New Roman" w:hAnsi="Times New Roman" w:cs="Times New Roman"/>
          <w:b/>
          <w:bCs/>
          <w:kern w:val="2"/>
          <w:sz w:val="24"/>
          <w:szCs w:val="24"/>
          <w14:ligatures w14:val="standardContextual"/>
        </w:rPr>
        <w:t>3)</w:t>
      </w:r>
      <w:r>
        <w:rPr>
          <w:rFonts w:ascii="Times New Roman" w:hAnsi="Times New Roman" w:cs="Times New Roman"/>
          <w:kern w:val="2"/>
          <w:sz w:val="24"/>
          <w:szCs w:val="24"/>
          <w14:ligatures w14:val="standardContextual"/>
        </w:rPr>
        <w:t xml:space="preserve"> </w:t>
      </w:r>
      <w:r w:rsidRPr="00ED289D">
        <w:rPr>
          <w:rFonts w:ascii="Times New Roman" w:hAnsi="Times New Roman" w:cs="Times New Roman"/>
          <w:kern w:val="2"/>
          <w:sz w:val="24"/>
          <w:szCs w:val="24"/>
          <w14:ligatures w14:val="standardContextual"/>
        </w:rPr>
        <w:t xml:space="preserve">préparer des sols fertiles, riches en matière organique et en biote bénéfique , cela va permettre d’avoir un substrat bon et profond pour les racines et pour que la vie microbienne se développe et soutienne la croissance des plantes, améliorer la capacité de rétention des nutriments et de l'eau du sol, améliorer l'efficacité de l'utilisation des engrais, créer des conditions aérobies favorables dans le sol, et protéger et amortir les conditions créées par le changement climatique, qu'il s'agisse de régimes pluviométriques variables, de l'augmentation de la température, de la pression des ravageurs et des maladies et enfin </w:t>
      </w:r>
      <w:r w:rsidRPr="00ED289D">
        <w:rPr>
          <w:rFonts w:ascii="Times New Roman" w:hAnsi="Times New Roman" w:cs="Times New Roman"/>
          <w:b/>
          <w:bCs/>
          <w:kern w:val="2"/>
          <w:sz w:val="24"/>
          <w:szCs w:val="24"/>
          <w14:ligatures w14:val="standardContextual"/>
        </w:rPr>
        <w:t>4)</w:t>
      </w:r>
      <w:r w:rsidRPr="00ED289D">
        <w:rPr>
          <w:rFonts w:ascii="Times New Roman" w:hAnsi="Times New Roman" w:cs="Times New Roman"/>
          <w:kern w:val="2"/>
          <w:sz w:val="24"/>
          <w:szCs w:val="24"/>
          <w14:ligatures w14:val="standardContextual"/>
        </w:rPr>
        <w:t xml:space="preserve"> il faut gérer l'eau avec précaution, afin d'éviter les inondations et le stress hydrique,  si les plants de riz peuvent </w:t>
      </w:r>
      <w:r w:rsidRPr="00ED289D">
        <w:rPr>
          <w:rFonts w:ascii="Times New Roman" w:hAnsi="Times New Roman" w:cs="Times New Roman"/>
          <w:kern w:val="2"/>
          <w:sz w:val="24"/>
          <w:szCs w:val="24"/>
          <w14:ligatures w14:val="standardContextual"/>
        </w:rPr>
        <w:lastRenderedPageBreak/>
        <w:t>survivre dans des conditions d'inondation, ils ne s'y développent pas bien, par un manque d’oxygène pour le système racinaire, le racines ne se développeront pas bien. Les activités microbiennes favorisent un meilleur développement des panicules et une période de remplissage des grains.</w:t>
      </w:r>
      <w:r w:rsidR="005A11F7" w:rsidRPr="005A11F7">
        <w:rPr>
          <w:rFonts w:ascii="Times New Roman" w:hAnsi="Times New Roman" w:cs="Times New Roman"/>
          <w:kern w:val="2"/>
          <w:sz w:val="24"/>
          <w:szCs w:val="24"/>
          <w14:ligatures w14:val="standardContextual"/>
        </w:rPr>
        <w:t xml:space="preserve"> </w:t>
      </w:r>
    </w:p>
    <w:p w14:paraId="439D8205" w14:textId="4BD2AD71" w:rsidR="0012191A" w:rsidRDefault="005A11F7" w:rsidP="00ED289D">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Cependant, </w:t>
      </w:r>
      <w:r>
        <w:rPr>
          <w:rFonts w:ascii="Times New Roman" w:hAnsi="Times New Roman" w:cs="Times New Roman"/>
          <w:kern w:val="2"/>
          <w:sz w:val="24"/>
          <w:szCs w:val="24"/>
          <w14:ligatures w14:val="standardContextual"/>
        </w:rPr>
        <w:t>sa pratique passe par</w:t>
      </w:r>
      <w:r w:rsidRPr="005A11F7">
        <w:rPr>
          <w:rFonts w:ascii="Times New Roman" w:hAnsi="Times New Roman" w:cs="Times New Roman"/>
          <w:kern w:val="2"/>
          <w:sz w:val="24"/>
          <w:szCs w:val="24"/>
          <w14:ligatures w14:val="standardContextual"/>
        </w:rPr>
        <w:t xml:space="preserve"> </w:t>
      </w:r>
      <w:r w:rsidR="0012191A">
        <w:rPr>
          <w:rFonts w:ascii="Times New Roman" w:hAnsi="Times New Roman" w:cs="Times New Roman"/>
          <w:kern w:val="2"/>
          <w:sz w:val="24"/>
          <w:szCs w:val="24"/>
          <w14:ligatures w14:val="standardContextual"/>
        </w:rPr>
        <w:t>des</w:t>
      </w:r>
      <w:r w:rsidRPr="005A11F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points</w:t>
      </w:r>
      <w:r w:rsidRPr="005A11F7">
        <w:rPr>
          <w:rFonts w:ascii="Times New Roman" w:hAnsi="Times New Roman" w:cs="Times New Roman"/>
          <w:kern w:val="2"/>
          <w:sz w:val="24"/>
          <w:szCs w:val="24"/>
          <w14:ligatures w14:val="standardContextual"/>
        </w:rPr>
        <w:t xml:space="preserve"> fondamentaux</w:t>
      </w:r>
      <w:r w:rsidR="0012191A">
        <w:rPr>
          <w:rFonts w:ascii="Times New Roman" w:hAnsi="Times New Roman" w:cs="Times New Roman"/>
          <w:kern w:val="2"/>
          <w:sz w:val="24"/>
          <w:szCs w:val="24"/>
          <w14:ligatures w14:val="standardContextual"/>
        </w:rPr>
        <w:t xml:space="preserve"> variants selon les systèmes de culture</w:t>
      </w:r>
      <w:r w:rsidRPr="005A11F7">
        <w:rPr>
          <w:rFonts w:ascii="Times New Roman" w:hAnsi="Times New Roman" w:cs="Times New Roman"/>
          <w:kern w:val="2"/>
          <w:sz w:val="24"/>
          <w:szCs w:val="24"/>
          <w14:ligatures w14:val="standardContextual"/>
        </w:rPr>
        <w:t xml:space="preserve">. </w:t>
      </w:r>
    </w:p>
    <w:p w14:paraId="57583FBC" w14:textId="25426876" w:rsidR="0012191A" w:rsidRPr="0012191A" w:rsidRDefault="0012191A" w:rsidP="0012191A">
      <w:pPr>
        <w:pStyle w:val="Titre2"/>
      </w:pPr>
      <w:bookmarkStart w:id="24" w:name="_Toc181734124"/>
      <w:r>
        <w:t xml:space="preserve">3.4. </w:t>
      </w:r>
      <w:r w:rsidRPr="0012191A">
        <w:t>Les pratiques du SRI</w:t>
      </w:r>
      <w:bookmarkEnd w:id="24"/>
    </w:p>
    <w:p w14:paraId="6F91E9F5"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Selon Styger 2024, les pratiques du SRI sont variables et sont liés au système de culture.</w:t>
      </w:r>
    </w:p>
    <w:p w14:paraId="4BC953F7" w14:textId="593EF0C2" w:rsidR="0012191A" w:rsidRPr="0012191A" w:rsidRDefault="0012191A" w:rsidP="0012191A">
      <w:pPr>
        <w:spacing w:line="276" w:lineRule="auto"/>
        <w:jc w:val="both"/>
        <w:rPr>
          <w:rFonts w:ascii="Times New Roman" w:hAnsi="Times New Roman" w:cs="Times New Roman"/>
          <w:b/>
          <w:bCs/>
          <w:i/>
          <w:iCs/>
          <w:kern w:val="2"/>
          <w:sz w:val="24"/>
          <w:szCs w:val="24"/>
          <w14:ligatures w14:val="standardContextual"/>
        </w:rPr>
      </w:pPr>
      <w:r w:rsidRPr="0012191A">
        <w:rPr>
          <w:rFonts w:ascii="Times New Roman" w:hAnsi="Times New Roman" w:cs="Times New Roman"/>
          <w:b/>
          <w:bCs/>
          <w:i/>
          <w:iCs/>
          <w:kern w:val="2"/>
          <w:sz w:val="24"/>
          <w:szCs w:val="24"/>
          <w14:ligatures w14:val="standardContextual"/>
        </w:rPr>
        <w:t>Système irrigué </w:t>
      </w:r>
    </w:p>
    <w:p w14:paraId="05A6FD3B"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Bon établissement de la pépinière</w:t>
      </w:r>
    </w:p>
    <w:p w14:paraId="724D7362"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Repiquer les jeunes plants au stade 2 feuilles à l’âge de 12 jours</w:t>
      </w:r>
    </w:p>
    <w:p w14:paraId="20506439"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Repiquer à un plant par poquet</w:t>
      </w:r>
    </w:p>
    <w:p w14:paraId="4721AEA8"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Augment l’espace entre les plants (2 cm x 25cm) entre les lignes et entre les plants</w:t>
      </w:r>
    </w:p>
    <w:p w14:paraId="72363599"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Ajouter de la matière organique, des résidus de récolte, du compost et de l’engrais chimique au besoin</w:t>
      </w:r>
    </w:p>
    <w:p w14:paraId="24B3353B" w14:textId="77777777" w:rsidR="0012191A" w:rsidRPr="0012191A" w:rsidRDefault="0012191A" w:rsidP="0012191A">
      <w:pPr>
        <w:numPr>
          <w:ilvl w:val="0"/>
          <w:numId w:val="35"/>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l’irrigation intermittente (AWD) pendant la phase végétative du riz</w:t>
      </w:r>
    </w:p>
    <w:p w14:paraId="0A0DDBA6" w14:textId="5EA72801"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b/>
          <w:bCs/>
          <w:i/>
          <w:iCs/>
          <w:kern w:val="2"/>
          <w:sz w:val="24"/>
          <w:szCs w:val="24"/>
          <w14:ligatures w14:val="standardContextual"/>
        </w:rPr>
        <w:t>Pratiques additionnelles</w:t>
      </w:r>
      <w:r w:rsidRPr="0012191A">
        <w:rPr>
          <w:rFonts w:ascii="Times New Roman" w:hAnsi="Times New Roman" w:cs="Times New Roman"/>
          <w:i/>
          <w:iCs/>
          <w:kern w:val="2"/>
          <w:sz w:val="24"/>
          <w:szCs w:val="24"/>
          <w14:ligatures w14:val="standardContextual"/>
        </w:rPr>
        <w:t> </w:t>
      </w:r>
    </w:p>
    <w:p w14:paraId="50B02028"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 Séparer les grains vides des grains remplis par trempage</w:t>
      </w:r>
    </w:p>
    <w:p w14:paraId="0FCE88DC"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Prégermer les grains</w:t>
      </w:r>
    </w:p>
    <w:p w14:paraId="016509BC"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Bien choisir les semences à la récolte et au triage</w:t>
      </w:r>
    </w:p>
    <w:p w14:paraId="1C333269"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Sarclage mécanique (idéalement 3 à fois pendant la saison de culture)</w:t>
      </w:r>
    </w:p>
    <w:p w14:paraId="7321BA10"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Utiliser les plantes de couverture et le paillage</w:t>
      </w:r>
    </w:p>
    <w:p w14:paraId="6FEBEDEF"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Intégrer avec l’agriculture de conservation</w:t>
      </w:r>
    </w:p>
    <w:p w14:paraId="4913E4A2"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Niveler les champs</w:t>
      </w:r>
    </w:p>
    <w:p w14:paraId="1B36E99B"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Faire des diguettes</w:t>
      </w:r>
    </w:p>
    <w:p w14:paraId="24AC8F1D" w14:textId="77777777" w:rsidR="0012191A" w:rsidRPr="0012191A" w:rsidRDefault="0012191A" w:rsidP="0012191A">
      <w:pPr>
        <w:numPr>
          <w:ilvl w:val="0"/>
          <w:numId w:val="36"/>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de la fumure organique</w:t>
      </w:r>
    </w:p>
    <w:p w14:paraId="0AFB2108" w14:textId="77777777" w:rsidR="0012191A" w:rsidRPr="0012191A" w:rsidRDefault="0012191A" w:rsidP="0012191A">
      <w:pPr>
        <w:spacing w:line="276" w:lineRule="auto"/>
        <w:jc w:val="both"/>
        <w:rPr>
          <w:rFonts w:ascii="Times New Roman" w:hAnsi="Times New Roman" w:cs="Times New Roman"/>
          <w:b/>
          <w:bCs/>
          <w:i/>
          <w:iCs/>
          <w:kern w:val="2"/>
          <w:sz w:val="24"/>
          <w:szCs w:val="24"/>
          <w14:ligatures w14:val="standardContextual"/>
        </w:rPr>
      </w:pPr>
      <w:r w:rsidRPr="0012191A">
        <w:rPr>
          <w:rFonts w:ascii="Times New Roman" w:hAnsi="Times New Roman" w:cs="Times New Roman"/>
          <w:b/>
          <w:bCs/>
          <w:i/>
          <w:iCs/>
          <w:kern w:val="2"/>
          <w:sz w:val="24"/>
          <w:szCs w:val="24"/>
          <w14:ligatures w14:val="standardContextual"/>
        </w:rPr>
        <w:t>Système de bas-fond/pluvial</w:t>
      </w:r>
    </w:p>
    <w:p w14:paraId="5F2EED0C"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Semis direct en pluvial</w:t>
      </w:r>
    </w:p>
    <w:p w14:paraId="2648C798"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Séparer les semences saines des autres semences par trempage</w:t>
      </w:r>
    </w:p>
    <w:p w14:paraId="511DCAB7"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Repiquer tôt dans le bas-fond</w:t>
      </w:r>
    </w:p>
    <w:p w14:paraId="7EF6A6AB"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Semer à 1 ou 2 plants par poquet</w:t>
      </w:r>
    </w:p>
    <w:p w14:paraId="5764E64E"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lastRenderedPageBreak/>
        <w:t>Augmenter les espaces entre les plants</w:t>
      </w:r>
    </w:p>
    <w:p w14:paraId="54E425A9"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Utiliser les </w:t>
      </w:r>
      <w:proofErr w:type="spellStart"/>
      <w:r w:rsidRPr="0012191A">
        <w:rPr>
          <w:rFonts w:ascii="Times New Roman" w:hAnsi="Times New Roman" w:cs="Times New Roman"/>
          <w:kern w:val="2"/>
          <w:sz w:val="24"/>
          <w:szCs w:val="24"/>
          <w14:ligatures w14:val="standardContextual"/>
        </w:rPr>
        <w:t>desherbeuses</w:t>
      </w:r>
      <w:proofErr w:type="spellEnd"/>
      <w:r w:rsidRPr="0012191A">
        <w:rPr>
          <w:rFonts w:ascii="Times New Roman" w:hAnsi="Times New Roman" w:cs="Times New Roman"/>
          <w:kern w:val="2"/>
          <w:sz w:val="24"/>
          <w:szCs w:val="24"/>
          <w14:ligatures w14:val="standardContextual"/>
        </w:rPr>
        <w:t xml:space="preserve"> mécaniques pour le pluvial</w:t>
      </w:r>
    </w:p>
    <w:p w14:paraId="4F85B0BD"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la fumure organique</w:t>
      </w:r>
    </w:p>
    <w:p w14:paraId="56DA3586"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Faire le paillage</w:t>
      </w:r>
    </w:p>
    <w:p w14:paraId="0C4440FB"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Utiliser les plantes de couverture</w:t>
      </w:r>
    </w:p>
    <w:p w14:paraId="317D94DB"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Le labour minimum avec l’agriculture de conservation</w:t>
      </w:r>
    </w:p>
    <w:p w14:paraId="39C46DD3"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Niveler le champ</w:t>
      </w:r>
    </w:p>
    <w:p w14:paraId="3FB61071"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Faire des buttes</w:t>
      </w:r>
    </w:p>
    <w:p w14:paraId="46A1A241"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la fumure organique</w:t>
      </w:r>
    </w:p>
    <w:p w14:paraId="41DA8456" w14:textId="77777777" w:rsidR="0012191A" w:rsidRPr="0012191A" w:rsidRDefault="0012191A" w:rsidP="0012191A">
      <w:pPr>
        <w:numPr>
          <w:ilvl w:val="0"/>
          <w:numId w:val="37"/>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Irriguer par intermittence et drainer </w:t>
      </w:r>
    </w:p>
    <w:p w14:paraId="7713A038" w14:textId="77777777" w:rsidR="0012191A" w:rsidRPr="0012191A" w:rsidRDefault="0012191A" w:rsidP="0012191A">
      <w:pPr>
        <w:spacing w:line="276" w:lineRule="auto"/>
        <w:jc w:val="both"/>
        <w:rPr>
          <w:rFonts w:ascii="Times New Roman" w:hAnsi="Times New Roman" w:cs="Times New Roman"/>
          <w:b/>
          <w:bCs/>
          <w:i/>
          <w:iCs/>
          <w:kern w:val="2"/>
          <w:sz w:val="24"/>
          <w:szCs w:val="24"/>
          <w14:ligatures w14:val="standardContextual"/>
        </w:rPr>
      </w:pPr>
      <w:r w:rsidRPr="0012191A">
        <w:rPr>
          <w:rFonts w:ascii="Times New Roman" w:hAnsi="Times New Roman" w:cs="Times New Roman"/>
          <w:b/>
          <w:bCs/>
          <w:i/>
          <w:iCs/>
          <w:kern w:val="2"/>
          <w:sz w:val="24"/>
          <w:szCs w:val="24"/>
          <w14:ligatures w14:val="standardContextual"/>
        </w:rPr>
        <w:t>SRI et d’autres cultures</w:t>
      </w:r>
    </w:p>
    <w:p w14:paraId="46F68166"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Selon Styger (2024), les pratiques du SRI ont évolué et ont été appliquées à d’autres écologies rizicoles et d’autres cultures en plus du riz. Il s’agit des écologies de bas-fond, de plateau, de plaine et du riz d’altitude. Ces pratiques sont appliquées de nos jours à d’autres cultures qui sont notamment le blé, l'orge, la canne à sucre, le millet, le </w:t>
      </w:r>
      <w:proofErr w:type="spellStart"/>
      <w:r w:rsidRPr="0012191A">
        <w:rPr>
          <w:rFonts w:ascii="Times New Roman" w:hAnsi="Times New Roman" w:cs="Times New Roman"/>
          <w:kern w:val="2"/>
          <w:sz w:val="24"/>
          <w:szCs w:val="24"/>
          <w14:ligatures w14:val="standardContextual"/>
        </w:rPr>
        <w:t>teff</w:t>
      </w:r>
      <w:proofErr w:type="spellEnd"/>
      <w:r w:rsidRPr="0012191A">
        <w:rPr>
          <w:rFonts w:ascii="Times New Roman" w:hAnsi="Times New Roman" w:cs="Times New Roman"/>
          <w:kern w:val="2"/>
          <w:sz w:val="24"/>
          <w:szCs w:val="24"/>
          <w14:ligatures w14:val="standardContextual"/>
        </w:rPr>
        <w:t xml:space="preserve"> éthiopien, le fonio ouest-africain, la moutarde, les légumineuses et les légumes. La méthode a été synthétisée sous le nom de "</w:t>
      </w:r>
      <w:r w:rsidRPr="0012191A">
        <w:rPr>
          <w:rFonts w:ascii="Times New Roman" w:hAnsi="Times New Roman" w:cs="Times New Roman"/>
          <w:b/>
          <w:bCs/>
          <w:kern w:val="2"/>
          <w:sz w:val="24"/>
          <w:szCs w:val="24"/>
          <w14:ligatures w14:val="standardContextual"/>
        </w:rPr>
        <w:t>système d'intensification des cultures</w:t>
      </w:r>
      <w:r w:rsidRPr="0012191A">
        <w:rPr>
          <w:rFonts w:ascii="Times New Roman" w:hAnsi="Times New Roman" w:cs="Times New Roman"/>
          <w:kern w:val="2"/>
          <w:sz w:val="24"/>
          <w:szCs w:val="24"/>
          <w14:ligatures w14:val="standardContextual"/>
        </w:rPr>
        <w:t>" ou SCI. Ces pratiques se résument en :</w:t>
      </w:r>
    </w:p>
    <w:p w14:paraId="79CF0609"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Séparer les grains viables des autres par trempage</w:t>
      </w:r>
    </w:p>
    <w:p w14:paraId="16277B43"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Repiquer les jeunes plants et sains</w:t>
      </w:r>
    </w:p>
    <w:p w14:paraId="03B073B7"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Semis direct</w:t>
      </w:r>
    </w:p>
    <w:p w14:paraId="2353D3B4"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Repiquer à 1 ou 2 plants par poquet</w:t>
      </w:r>
    </w:p>
    <w:p w14:paraId="61ED57E9"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le paillage</w:t>
      </w:r>
    </w:p>
    <w:p w14:paraId="69527656"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Utiliser les plants de couverture</w:t>
      </w:r>
    </w:p>
    <w:p w14:paraId="1B92A247"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Labour minimum associé à l’agriculture de conservation</w:t>
      </w:r>
    </w:p>
    <w:p w14:paraId="636839E2"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Conserver et gérer l’humidité du sol</w:t>
      </w:r>
    </w:p>
    <w:p w14:paraId="308186DE"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Niveler les champs</w:t>
      </w:r>
    </w:p>
    <w:p w14:paraId="741FBE79"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Faire des buttes</w:t>
      </w:r>
    </w:p>
    <w:p w14:paraId="00DB2145" w14:textId="77777777"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Appliquer la fumure organique</w:t>
      </w:r>
    </w:p>
    <w:p w14:paraId="71980A89" w14:textId="3438223C" w:rsidR="0012191A" w:rsidRPr="0012191A" w:rsidRDefault="0012191A" w:rsidP="0012191A">
      <w:pPr>
        <w:numPr>
          <w:ilvl w:val="0"/>
          <w:numId w:val="38"/>
        </w:num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Irrigation ponctuelle et ou drainage</w:t>
      </w:r>
    </w:p>
    <w:p w14:paraId="26DB9DF9" w14:textId="4415B820" w:rsidR="0012191A" w:rsidRPr="0012191A" w:rsidRDefault="003B73DF" w:rsidP="003B73DF">
      <w:pPr>
        <w:pStyle w:val="Titre2"/>
      </w:pPr>
      <w:bookmarkStart w:id="25" w:name="_Toc181734125"/>
      <w:r>
        <w:t xml:space="preserve">3.5. </w:t>
      </w:r>
      <w:r w:rsidR="0012191A" w:rsidRPr="0012191A">
        <w:t>Emplois des engrais chimiques et de la fumure organique dans le SRI</w:t>
      </w:r>
      <w:bookmarkEnd w:id="25"/>
    </w:p>
    <w:p w14:paraId="52482210"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p>
    <w:p w14:paraId="344F9A07" w14:textId="77777777" w:rsidR="0012191A" w:rsidRPr="0012191A" w:rsidRDefault="0012191A" w:rsidP="0012191A">
      <w:pPr>
        <w:spacing w:line="276" w:lineRule="auto"/>
        <w:jc w:val="both"/>
        <w:rPr>
          <w:rFonts w:ascii="Times New Roman" w:hAnsi="Times New Roman" w:cs="Times New Roman"/>
          <w:b/>
          <w:bCs/>
          <w:i/>
          <w:iCs/>
          <w:kern w:val="2"/>
          <w:sz w:val="24"/>
          <w:szCs w:val="24"/>
          <w14:ligatures w14:val="standardContextual"/>
        </w:rPr>
      </w:pPr>
      <w:r w:rsidRPr="0012191A">
        <w:rPr>
          <w:rFonts w:ascii="Times New Roman" w:hAnsi="Times New Roman" w:cs="Times New Roman"/>
          <w:b/>
          <w:bCs/>
          <w:i/>
          <w:iCs/>
          <w:kern w:val="2"/>
          <w:sz w:val="24"/>
          <w:szCs w:val="24"/>
          <w14:ligatures w14:val="standardContextual"/>
        </w:rPr>
        <w:lastRenderedPageBreak/>
        <w:t>Fumure organique</w:t>
      </w:r>
    </w:p>
    <w:p w14:paraId="6CD4CCB1" w14:textId="5159C7C2"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Après une préparation minutieuse du champ, il est </w:t>
      </w:r>
      <w:r w:rsidR="003B73DF" w:rsidRPr="0012191A">
        <w:rPr>
          <w:rFonts w:ascii="Times New Roman" w:hAnsi="Times New Roman" w:cs="Times New Roman"/>
          <w:kern w:val="2"/>
          <w:sz w:val="24"/>
          <w:szCs w:val="24"/>
          <w14:ligatures w14:val="standardContextual"/>
        </w:rPr>
        <w:t>recommandé</w:t>
      </w:r>
      <w:r w:rsidRPr="0012191A">
        <w:rPr>
          <w:rFonts w:ascii="Times New Roman" w:hAnsi="Times New Roman" w:cs="Times New Roman"/>
          <w:kern w:val="2"/>
          <w:sz w:val="24"/>
          <w:szCs w:val="24"/>
          <w14:ligatures w14:val="standardContextual"/>
        </w:rPr>
        <w:t xml:space="preserve"> d’ épandre de la matière organique (10-15 t/ha), de préférence du compost. Le compost peut être remplacé par du fumier de parc bien décomposé car l’application du fumier mal décomposé présente l’inconvénient de disséminer les graines des mauvaises herbes et d’endommager les jeunes plants à cause de l’augmentation de la température lors du processus de décomposition de la matière organique. Le tableau en bas résume les doses de fumure à appliquer selon les moyens et les objectifs de production du riziculteur. </w:t>
      </w:r>
    </w:p>
    <w:p w14:paraId="3ABD8D73"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Taux d’application de la fumure organique </w:t>
      </w:r>
      <w:proofErr w:type="spellStart"/>
      <w:r w:rsidRPr="0012191A">
        <w:rPr>
          <w:rFonts w:ascii="Times New Roman" w:hAnsi="Times New Roman" w:cs="Times New Roman"/>
          <w:kern w:val="2"/>
          <w:sz w:val="24"/>
          <w:szCs w:val="24"/>
          <w14:ligatures w14:val="standardContextual"/>
        </w:rPr>
        <w:t>slon</w:t>
      </w:r>
      <w:proofErr w:type="spellEnd"/>
      <w:r w:rsidRPr="0012191A">
        <w:rPr>
          <w:rFonts w:ascii="Times New Roman" w:hAnsi="Times New Roman" w:cs="Times New Roman"/>
          <w:kern w:val="2"/>
          <w:sz w:val="24"/>
          <w:szCs w:val="24"/>
          <w14:ligatures w14:val="standardContextual"/>
        </w:rPr>
        <w:t xml:space="preserve"> Styger et Jenkins (2014)</w:t>
      </w:r>
    </w:p>
    <w:p w14:paraId="14E84507"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p>
    <w:tbl>
      <w:tblPr>
        <w:tblStyle w:val="Grilledutableau"/>
        <w:tblW w:w="0" w:type="auto"/>
        <w:tblInd w:w="720" w:type="dxa"/>
        <w:tblLook w:val="04A0" w:firstRow="1" w:lastRow="0" w:firstColumn="1" w:lastColumn="0" w:noHBand="0" w:noVBand="1"/>
      </w:tblPr>
      <w:tblGrid>
        <w:gridCol w:w="2070"/>
        <w:gridCol w:w="2077"/>
        <w:gridCol w:w="2079"/>
        <w:gridCol w:w="2116"/>
      </w:tblGrid>
      <w:tr w:rsidR="0012191A" w:rsidRPr="0012191A" w14:paraId="2C6B5141" w14:textId="77777777" w:rsidTr="00B55CF5">
        <w:tc>
          <w:tcPr>
            <w:tcW w:w="2070" w:type="dxa"/>
          </w:tcPr>
          <w:p w14:paraId="2DACE5A0"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Taille du champ</w:t>
            </w:r>
          </w:p>
        </w:tc>
        <w:tc>
          <w:tcPr>
            <w:tcW w:w="2077" w:type="dxa"/>
          </w:tcPr>
          <w:p w14:paraId="5CF1FAEC"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Taux pour obtenir 2 t/ha de paddy</w:t>
            </w:r>
          </w:p>
        </w:tc>
        <w:tc>
          <w:tcPr>
            <w:tcW w:w="2079" w:type="dxa"/>
          </w:tcPr>
          <w:p w14:paraId="4A341AB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Taux de fumure pour obtenir 5 t/ha de paddy</w:t>
            </w:r>
          </w:p>
        </w:tc>
        <w:tc>
          <w:tcPr>
            <w:tcW w:w="2116" w:type="dxa"/>
          </w:tcPr>
          <w:p w14:paraId="4BF26075"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Taux e fumure organique pour obtenir 10t/ha de paddy</w:t>
            </w:r>
          </w:p>
        </w:tc>
      </w:tr>
      <w:tr w:rsidR="0012191A" w:rsidRPr="0012191A" w14:paraId="78AF02DA" w14:textId="77777777" w:rsidTr="00B55CF5">
        <w:tc>
          <w:tcPr>
            <w:tcW w:w="2070" w:type="dxa"/>
          </w:tcPr>
          <w:p w14:paraId="2C1901E8"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100 m</w:t>
            </w:r>
            <w:r w:rsidRPr="0012191A">
              <w:rPr>
                <w:rFonts w:ascii="Times New Roman" w:hAnsi="Times New Roman" w:cs="Times New Roman"/>
                <w:kern w:val="2"/>
                <w:sz w:val="24"/>
                <w:szCs w:val="24"/>
                <w:vertAlign w:val="superscript"/>
                <w14:ligatures w14:val="standardContextual"/>
              </w:rPr>
              <w:t>2</w:t>
            </w:r>
          </w:p>
        </w:tc>
        <w:tc>
          <w:tcPr>
            <w:tcW w:w="2077" w:type="dxa"/>
          </w:tcPr>
          <w:p w14:paraId="566AEC35"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20 kg</w:t>
            </w:r>
          </w:p>
        </w:tc>
        <w:tc>
          <w:tcPr>
            <w:tcW w:w="2079" w:type="dxa"/>
          </w:tcPr>
          <w:p w14:paraId="5EF49FA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 kg</w:t>
            </w:r>
          </w:p>
        </w:tc>
        <w:tc>
          <w:tcPr>
            <w:tcW w:w="2116" w:type="dxa"/>
          </w:tcPr>
          <w:p w14:paraId="699E4AF8"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100 kg</w:t>
            </w:r>
          </w:p>
        </w:tc>
      </w:tr>
      <w:tr w:rsidR="0012191A" w:rsidRPr="0012191A" w14:paraId="180BA30C" w14:textId="77777777" w:rsidTr="00B55CF5">
        <w:tc>
          <w:tcPr>
            <w:tcW w:w="2070" w:type="dxa"/>
          </w:tcPr>
          <w:p w14:paraId="6D0D6193"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200 m</w:t>
            </w:r>
            <w:r w:rsidRPr="0012191A">
              <w:rPr>
                <w:rFonts w:ascii="Times New Roman" w:hAnsi="Times New Roman" w:cs="Times New Roman"/>
                <w:kern w:val="2"/>
                <w:sz w:val="24"/>
                <w:szCs w:val="24"/>
                <w:vertAlign w:val="superscript"/>
                <w14:ligatures w14:val="standardContextual"/>
              </w:rPr>
              <w:t>2</w:t>
            </w:r>
          </w:p>
        </w:tc>
        <w:tc>
          <w:tcPr>
            <w:tcW w:w="2077" w:type="dxa"/>
          </w:tcPr>
          <w:p w14:paraId="3565325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40 kg</w:t>
            </w:r>
          </w:p>
        </w:tc>
        <w:tc>
          <w:tcPr>
            <w:tcW w:w="2079" w:type="dxa"/>
          </w:tcPr>
          <w:p w14:paraId="06485F9D"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100 kg</w:t>
            </w:r>
          </w:p>
        </w:tc>
        <w:tc>
          <w:tcPr>
            <w:tcW w:w="2116" w:type="dxa"/>
          </w:tcPr>
          <w:p w14:paraId="2188CC20"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200 kg</w:t>
            </w:r>
          </w:p>
        </w:tc>
      </w:tr>
      <w:tr w:rsidR="0012191A" w:rsidRPr="0012191A" w14:paraId="26055829" w14:textId="77777777" w:rsidTr="00B55CF5">
        <w:tc>
          <w:tcPr>
            <w:tcW w:w="2070" w:type="dxa"/>
          </w:tcPr>
          <w:p w14:paraId="117AB869"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250 m</w:t>
            </w:r>
            <w:r w:rsidRPr="0012191A">
              <w:rPr>
                <w:rFonts w:ascii="Times New Roman" w:hAnsi="Times New Roman" w:cs="Times New Roman"/>
                <w:kern w:val="2"/>
                <w:sz w:val="24"/>
                <w:szCs w:val="24"/>
                <w:vertAlign w:val="superscript"/>
                <w14:ligatures w14:val="standardContextual"/>
              </w:rPr>
              <w:t>2</w:t>
            </w:r>
          </w:p>
        </w:tc>
        <w:tc>
          <w:tcPr>
            <w:tcW w:w="2077" w:type="dxa"/>
          </w:tcPr>
          <w:p w14:paraId="2C015EB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 kg</w:t>
            </w:r>
          </w:p>
        </w:tc>
        <w:tc>
          <w:tcPr>
            <w:tcW w:w="2079" w:type="dxa"/>
          </w:tcPr>
          <w:p w14:paraId="4B9AC89A"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125 kg</w:t>
            </w:r>
          </w:p>
        </w:tc>
        <w:tc>
          <w:tcPr>
            <w:tcW w:w="2116" w:type="dxa"/>
          </w:tcPr>
          <w:p w14:paraId="0C0E920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250 kg</w:t>
            </w:r>
          </w:p>
        </w:tc>
      </w:tr>
      <w:tr w:rsidR="0012191A" w:rsidRPr="0012191A" w14:paraId="26527128" w14:textId="77777777" w:rsidTr="00B55CF5">
        <w:tc>
          <w:tcPr>
            <w:tcW w:w="2070" w:type="dxa"/>
          </w:tcPr>
          <w:p w14:paraId="3613DE28"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500 m</w:t>
            </w:r>
            <w:r w:rsidRPr="0012191A">
              <w:rPr>
                <w:rFonts w:ascii="Times New Roman" w:hAnsi="Times New Roman" w:cs="Times New Roman"/>
                <w:kern w:val="2"/>
                <w:sz w:val="24"/>
                <w:szCs w:val="24"/>
                <w:vertAlign w:val="superscript"/>
                <w14:ligatures w14:val="standardContextual"/>
              </w:rPr>
              <w:t>2</w:t>
            </w:r>
          </w:p>
        </w:tc>
        <w:tc>
          <w:tcPr>
            <w:tcW w:w="2077" w:type="dxa"/>
          </w:tcPr>
          <w:p w14:paraId="333E8664"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100 kg</w:t>
            </w:r>
          </w:p>
        </w:tc>
        <w:tc>
          <w:tcPr>
            <w:tcW w:w="2079" w:type="dxa"/>
          </w:tcPr>
          <w:p w14:paraId="00B6665A"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250 kg</w:t>
            </w:r>
          </w:p>
        </w:tc>
        <w:tc>
          <w:tcPr>
            <w:tcW w:w="2116" w:type="dxa"/>
          </w:tcPr>
          <w:p w14:paraId="70812AC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500 kg</w:t>
            </w:r>
          </w:p>
        </w:tc>
      </w:tr>
      <w:tr w:rsidR="0012191A" w:rsidRPr="0012191A" w14:paraId="0538B89B" w14:textId="77777777" w:rsidTr="00B55CF5">
        <w:tc>
          <w:tcPr>
            <w:tcW w:w="2070" w:type="dxa"/>
          </w:tcPr>
          <w:p w14:paraId="43CBC35A"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0,1 ha</w:t>
            </w:r>
          </w:p>
        </w:tc>
        <w:tc>
          <w:tcPr>
            <w:tcW w:w="2077" w:type="dxa"/>
          </w:tcPr>
          <w:p w14:paraId="7B1239E5"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200 kg</w:t>
            </w:r>
          </w:p>
        </w:tc>
        <w:tc>
          <w:tcPr>
            <w:tcW w:w="2079" w:type="dxa"/>
          </w:tcPr>
          <w:p w14:paraId="0543FD1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500 kg</w:t>
            </w:r>
          </w:p>
        </w:tc>
        <w:tc>
          <w:tcPr>
            <w:tcW w:w="2116" w:type="dxa"/>
          </w:tcPr>
          <w:p w14:paraId="1C51B27A"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1t</w:t>
            </w:r>
          </w:p>
        </w:tc>
      </w:tr>
      <w:tr w:rsidR="0012191A" w:rsidRPr="0012191A" w14:paraId="457ADC61" w14:textId="77777777" w:rsidTr="00B55CF5">
        <w:tc>
          <w:tcPr>
            <w:tcW w:w="2070" w:type="dxa"/>
          </w:tcPr>
          <w:p w14:paraId="6C0ED451"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0,125 ha</w:t>
            </w:r>
          </w:p>
        </w:tc>
        <w:tc>
          <w:tcPr>
            <w:tcW w:w="2077" w:type="dxa"/>
          </w:tcPr>
          <w:p w14:paraId="0FF4289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250 kg</w:t>
            </w:r>
          </w:p>
        </w:tc>
        <w:tc>
          <w:tcPr>
            <w:tcW w:w="2079" w:type="dxa"/>
          </w:tcPr>
          <w:p w14:paraId="24C67B7B"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625 kg</w:t>
            </w:r>
          </w:p>
        </w:tc>
        <w:tc>
          <w:tcPr>
            <w:tcW w:w="2116" w:type="dxa"/>
          </w:tcPr>
          <w:p w14:paraId="6D7BE7DC"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1,25t</w:t>
            </w:r>
          </w:p>
        </w:tc>
      </w:tr>
      <w:tr w:rsidR="0012191A" w:rsidRPr="0012191A" w14:paraId="015BEB4B" w14:textId="77777777" w:rsidTr="00B55CF5">
        <w:tc>
          <w:tcPr>
            <w:tcW w:w="2070" w:type="dxa"/>
          </w:tcPr>
          <w:p w14:paraId="15656004"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0,165ha</w:t>
            </w:r>
          </w:p>
        </w:tc>
        <w:tc>
          <w:tcPr>
            <w:tcW w:w="2077" w:type="dxa"/>
          </w:tcPr>
          <w:p w14:paraId="6D2126B5"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350 kg</w:t>
            </w:r>
          </w:p>
        </w:tc>
        <w:tc>
          <w:tcPr>
            <w:tcW w:w="2079" w:type="dxa"/>
          </w:tcPr>
          <w:p w14:paraId="2BD6E2DE"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825 kg</w:t>
            </w:r>
          </w:p>
        </w:tc>
        <w:tc>
          <w:tcPr>
            <w:tcW w:w="2116" w:type="dxa"/>
          </w:tcPr>
          <w:p w14:paraId="6DCA34E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1,65t</w:t>
            </w:r>
          </w:p>
        </w:tc>
      </w:tr>
      <w:tr w:rsidR="0012191A" w:rsidRPr="0012191A" w14:paraId="08DC0D0D" w14:textId="77777777" w:rsidTr="00B55CF5">
        <w:tc>
          <w:tcPr>
            <w:tcW w:w="2070" w:type="dxa"/>
          </w:tcPr>
          <w:p w14:paraId="3E5E556B"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0,25 ha</w:t>
            </w:r>
          </w:p>
        </w:tc>
        <w:tc>
          <w:tcPr>
            <w:tcW w:w="2077" w:type="dxa"/>
          </w:tcPr>
          <w:p w14:paraId="43FFB40D"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500 kg</w:t>
            </w:r>
          </w:p>
        </w:tc>
        <w:tc>
          <w:tcPr>
            <w:tcW w:w="2079" w:type="dxa"/>
          </w:tcPr>
          <w:p w14:paraId="43AB3548"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1,25t</w:t>
            </w:r>
          </w:p>
        </w:tc>
        <w:tc>
          <w:tcPr>
            <w:tcW w:w="2116" w:type="dxa"/>
          </w:tcPr>
          <w:p w14:paraId="1A27EDD7"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2,5t</w:t>
            </w:r>
          </w:p>
        </w:tc>
      </w:tr>
      <w:tr w:rsidR="0012191A" w:rsidRPr="0012191A" w14:paraId="685FFB27" w14:textId="77777777" w:rsidTr="00B55CF5">
        <w:tc>
          <w:tcPr>
            <w:tcW w:w="2070" w:type="dxa"/>
          </w:tcPr>
          <w:p w14:paraId="7CED6B2F"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0,33 ha</w:t>
            </w:r>
          </w:p>
        </w:tc>
        <w:tc>
          <w:tcPr>
            <w:tcW w:w="2077" w:type="dxa"/>
          </w:tcPr>
          <w:p w14:paraId="3B35E482"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660 kg</w:t>
            </w:r>
          </w:p>
        </w:tc>
        <w:tc>
          <w:tcPr>
            <w:tcW w:w="2079" w:type="dxa"/>
          </w:tcPr>
          <w:p w14:paraId="1D8C219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1,66t</w:t>
            </w:r>
          </w:p>
        </w:tc>
        <w:tc>
          <w:tcPr>
            <w:tcW w:w="2116" w:type="dxa"/>
          </w:tcPr>
          <w:p w14:paraId="23F0CFC8"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3,33t</w:t>
            </w:r>
          </w:p>
        </w:tc>
      </w:tr>
      <w:tr w:rsidR="0012191A" w:rsidRPr="0012191A" w14:paraId="767C3E7D" w14:textId="77777777" w:rsidTr="00B55CF5">
        <w:tc>
          <w:tcPr>
            <w:tcW w:w="2070" w:type="dxa"/>
          </w:tcPr>
          <w:p w14:paraId="4532FCA8"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0,5 ha</w:t>
            </w:r>
          </w:p>
        </w:tc>
        <w:tc>
          <w:tcPr>
            <w:tcW w:w="2077" w:type="dxa"/>
          </w:tcPr>
          <w:p w14:paraId="50138BAD"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1t</w:t>
            </w:r>
          </w:p>
        </w:tc>
        <w:tc>
          <w:tcPr>
            <w:tcW w:w="2079" w:type="dxa"/>
          </w:tcPr>
          <w:p w14:paraId="18E2531A"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2,5t</w:t>
            </w:r>
          </w:p>
        </w:tc>
        <w:tc>
          <w:tcPr>
            <w:tcW w:w="2116" w:type="dxa"/>
          </w:tcPr>
          <w:p w14:paraId="3D9ACB76"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5t</w:t>
            </w:r>
          </w:p>
        </w:tc>
      </w:tr>
      <w:tr w:rsidR="0012191A" w:rsidRPr="0012191A" w14:paraId="3F436E48" w14:textId="77777777" w:rsidTr="00B55CF5">
        <w:tc>
          <w:tcPr>
            <w:tcW w:w="2070" w:type="dxa"/>
          </w:tcPr>
          <w:p w14:paraId="17762C56" w14:textId="77777777" w:rsidR="0012191A" w:rsidRPr="0012191A" w:rsidRDefault="0012191A" w:rsidP="0012191A">
            <w:pPr>
              <w:spacing w:after="160"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 ha</w:t>
            </w:r>
          </w:p>
        </w:tc>
        <w:tc>
          <w:tcPr>
            <w:tcW w:w="2077" w:type="dxa"/>
          </w:tcPr>
          <w:p w14:paraId="2B8F9A83"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2t</w:t>
            </w:r>
          </w:p>
        </w:tc>
        <w:tc>
          <w:tcPr>
            <w:tcW w:w="2079" w:type="dxa"/>
          </w:tcPr>
          <w:p w14:paraId="3F276111"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5t</w:t>
            </w:r>
          </w:p>
        </w:tc>
        <w:tc>
          <w:tcPr>
            <w:tcW w:w="2116" w:type="dxa"/>
          </w:tcPr>
          <w:p w14:paraId="64C39BF8" w14:textId="77777777" w:rsidR="0012191A" w:rsidRPr="0012191A" w:rsidRDefault="0012191A" w:rsidP="003B73DF">
            <w:pPr>
              <w:spacing w:after="160" w:line="276" w:lineRule="auto"/>
              <w:jc w:val="center"/>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10t</w:t>
            </w:r>
          </w:p>
        </w:tc>
      </w:tr>
    </w:tbl>
    <w:p w14:paraId="18EA9D4B" w14:textId="77777777"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p>
    <w:p w14:paraId="249EF699" w14:textId="77777777" w:rsidR="003B73DF" w:rsidRDefault="0012191A" w:rsidP="0012191A">
      <w:pPr>
        <w:spacing w:line="276" w:lineRule="auto"/>
        <w:jc w:val="both"/>
        <w:rPr>
          <w:rFonts w:ascii="Times New Roman" w:hAnsi="Times New Roman" w:cs="Times New Roman"/>
          <w:b/>
          <w:bCs/>
          <w:kern w:val="2"/>
          <w:sz w:val="24"/>
          <w:szCs w:val="24"/>
          <w14:ligatures w14:val="standardContextual"/>
        </w:rPr>
      </w:pPr>
      <w:r w:rsidRPr="0012191A">
        <w:rPr>
          <w:rFonts w:ascii="Times New Roman" w:hAnsi="Times New Roman" w:cs="Times New Roman"/>
          <w:b/>
          <w:bCs/>
          <w:i/>
          <w:iCs/>
          <w:kern w:val="2"/>
          <w:sz w:val="24"/>
          <w:szCs w:val="24"/>
          <w14:ligatures w14:val="standardContextual"/>
        </w:rPr>
        <w:t>Engrais</w:t>
      </w:r>
      <w:r w:rsidRPr="0012191A">
        <w:rPr>
          <w:rFonts w:ascii="Times New Roman" w:hAnsi="Times New Roman" w:cs="Times New Roman"/>
          <w:b/>
          <w:bCs/>
          <w:kern w:val="2"/>
          <w:sz w:val="24"/>
          <w:szCs w:val="24"/>
          <w14:ligatures w14:val="standardContextual"/>
        </w:rPr>
        <w:t xml:space="preserve"> chimique</w:t>
      </w:r>
    </w:p>
    <w:p w14:paraId="7BA1179D" w14:textId="4B26A544" w:rsidR="0012191A" w:rsidRPr="0012191A" w:rsidRDefault="0012191A" w:rsidP="0012191A">
      <w:pPr>
        <w:spacing w:line="276" w:lineRule="auto"/>
        <w:jc w:val="both"/>
        <w:rPr>
          <w:rFonts w:ascii="Times New Roman" w:hAnsi="Times New Roman" w:cs="Times New Roman"/>
          <w:kern w:val="2"/>
          <w:sz w:val="24"/>
          <w:szCs w:val="24"/>
          <w14:ligatures w14:val="standardContextual"/>
        </w:rPr>
      </w:pPr>
      <w:r w:rsidRPr="0012191A">
        <w:rPr>
          <w:rFonts w:ascii="Times New Roman" w:hAnsi="Times New Roman" w:cs="Times New Roman"/>
          <w:kern w:val="2"/>
          <w:sz w:val="24"/>
          <w:szCs w:val="24"/>
          <w14:ligatures w14:val="standardContextual"/>
        </w:rPr>
        <w:t xml:space="preserve">Les engrais chimiques peuvent être utilisés au besoin. En général, il est recommandé d’en appliquer 25 -50% de la dose usuelle d’urée et de NPK, dépendant de la nature du sol. Tandis que le NPK est utilisé à la préparation du sol, l’urée doit être appliqué 15-20 jours après le semis et pendant l’initiation </w:t>
      </w:r>
      <w:proofErr w:type="spellStart"/>
      <w:r w:rsidRPr="0012191A">
        <w:rPr>
          <w:rFonts w:ascii="Times New Roman" w:hAnsi="Times New Roman" w:cs="Times New Roman"/>
          <w:kern w:val="2"/>
          <w:sz w:val="24"/>
          <w:szCs w:val="24"/>
          <w14:ligatures w14:val="standardContextual"/>
        </w:rPr>
        <w:t>paniculaire</w:t>
      </w:r>
      <w:proofErr w:type="spellEnd"/>
      <w:r w:rsidRPr="0012191A">
        <w:rPr>
          <w:rFonts w:ascii="Times New Roman" w:hAnsi="Times New Roman" w:cs="Times New Roman"/>
          <w:kern w:val="2"/>
          <w:sz w:val="24"/>
          <w:szCs w:val="24"/>
          <w14:ligatures w14:val="standardContextual"/>
        </w:rPr>
        <w:t xml:space="preserve"> (IP) qui coïncide avec le début de l’élongation des entre-nœuds.</w:t>
      </w:r>
      <w:r w:rsidRPr="0012191A">
        <w:rPr>
          <w:rFonts w:ascii="Times New Roman" w:hAnsi="Times New Roman" w:cs="Times New Roman"/>
          <w:kern w:val="2"/>
          <w:sz w:val="24"/>
          <w:szCs w:val="24"/>
          <w14:ligatures w14:val="standardContextual"/>
        </w:rPr>
        <w:br/>
        <w:t xml:space="preserve">Dans certaines conditions, le SRI intègre le placement profond de l’urée super granulée </w:t>
      </w:r>
      <w:r w:rsidRPr="0012191A">
        <w:rPr>
          <w:rFonts w:ascii="Times New Roman" w:hAnsi="Times New Roman" w:cs="Times New Roman"/>
          <w:kern w:val="2"/>
          <w:sz w:val="24"/>
          <w:szCs w:val="24"/>
          <w14:ligatures w14:val="standardContextual"/>
        </w:rPr>
        <w:lastRenderedPageBreak/>
        <w:t>(USG) à raison de 72 kg d’urée par hectare seulement au lieu des 200 kg (92 unités N) habituellement utilisés en conventionnel soit un gain de près de 65% d’engrais azoté.</w:t>
      </w:r>
    </w:p>
    <w:p w14:paraId="4EBA0500" w14:textId="77777777" w:rsidR="0012191A" w:rsidRDefault="0012191A" w:rsidP="00ED289D">
      <w:pPr>
        <w:spacing w:line="276" w:lineRule="auto"/>
        <w:jc w:val="both"/>
        <w:rPr>
          <w:rFonts w:ascii="Times New Roman" w:hAnsi="Times New Roman" w:cs="Times New Roman"/>
          <w:kern w:val="2"/>
          <w:sz w:val="24"/>
          <w:szCs w:val="24"/>
          <w14:ligatures w14:val="standardContextual"/>
        </w:rPr>
      </w:pPr>
    </w:p>
    <w:p w14:paraId="60EC1F5E" w14:textId="01671DB5" w:rsidR="005A11F7" w:rsidRPr="005A11F7" w:rsidRDefault="005A11F7" w:rsidP="00ED289D">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 </w:t>
      </w:r>
    </w:p>
    <w:p w14:paraId="5D7C450B" w14:textId="77777777" w:rsidR="005A11F7" w:rsidRDefault="005A11F7" w:rsidP="002C2FE5">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SRI peut être classé parmi les pratiques d'intensification agricole durable puisque l'utilisation de l'eau, des engrais organiques et des produits agrochimiques est réduite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Kassam</w:t>
      </w:r>
      <w:proofErr w:type="spellEnd"/>
      <w:r w:rsidRPr="005A11F7">
        <w:rPr>
          <w:rFonts w:ascii="Times New Roman" w:hAnsi="Times New Roman" w:cs="Times New Roman"/>
          <w:kern w:val="2"/>
          <w:sz w:val="24"/>
          <w:szCs w:val="24"/>
          <w14:ligatures w14:val="standardContextual"/>
        </w:rPr>
        <w:t>, 2009). La réduction de l'utilisation de produits agrochimiques peut améliorer la santé du sol et la qualité de l'eau, ce qui constitue un moyen de minimiser l'augmentation de l'azote réactif dans le sol et l'eau, ce qui améliore la durabilité de l'environnement naturel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2015). Les principes fondamentaux de SRI interagissent les uns avec les autres pour créer un changement synergique dans le mode de culture des plants de riz (CORAF/WECARD, 2014) ce qui donne le statut de « technologie de production de riz améliorant le rendement et économisant les ressources » (</w:t>
      </w:r>
      <w:proofErr w:type="spellStart"/>
      <w:r w:rsidRPr="005A11F7">
        <w:rPr>
          <w:rFonts w:ascii="Times New Roman" w:hAnsi="Times New Roman" w:cs="Times New Roman"/>
          <w:kern w:val="2"/>
          <w:sz w:val="24"/>
          <w:szCs w:val="24"/>
          <w14:ligatures w14:val="standardContextual"/>
        </w:rPr>
        <w:t>Dass</w:t>
      </w:r>
      <w:proofErr w:type="spellEnd"/>
      <w:r w:rsidRPr="005A11F7">
        <w:rPr>
          <w:rFonts w:ascii="Times New Roman" w:hAnsi="Times New Roman" w:cs="Times New Roman"/>
          <w:kern w:val="2"/>
          <w:sz w:val="24"/>
          <w:szCs w:val="24"/>
          <w14:ligatures w14:val="standardContextual"/>
        </w:rPr>
        <w:t xml:space="preserve">, Kaur, </w:t>
      </w:r>
      <w:proofErr w:type="spellStart"/>
      <w:r w:rsidRPr="005A11F7">
        <w:rPr>
          <w:rFonts w:ascii="Times New Roman" w:hAnsi="Times New Roman" w:cs="Times New Roman"/>
          <w:kern w:val="2"/>
          <w:sz w:val="24"/>
          <w:szCs w:val="24"/>
          <w14:ligatures w14:val="standardContextual"/>
        </w:rPr>
        <w:t>Choudhary</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Pooniya</w:t>
      </w:r>
      <w:proofErr w:type="spellEnd"/>
      <w:r w:rsidRPr="005A11F7">
        <w:rPr>
          <w:rFonts w:ascii="Times New Roman" w:hAnsi="Times New Roman" w:cs="Times New Roman"/>
          <w:kern w:val="2"/>
          <w:sz w:val="24"/>
          <w:szCs w:val="24"/>
          <w14:ligatures w14:val="standardContextual"/>
        </w:rPr>
        <w:t>, Raj, &amp; Rana, 2015).</w:t>
      </w:r>
    </w:p>
    <w:p w14:paraId="7EC18C9B" w14:textId="24E88E90" w:rsidR="005A11F7" w:rsidRPr="005A11F7" w:rsidRDefault="002C2FE5" w:rsidP="002C2FE5">
      <w:pPr>
        <w:pStyle w:val="Titre2"/>
      </w:pPr>
      <w:bookmarkStart w:id="26" w:name="_Toc181734126"/>
      <w:bookmarkStart w:id="27" w:name="_Hlk173932402"/>
      <w:r>
        <w:t>3.</w:t>
      </w:r>
      <w:r w:rsidR="00845F77">
        <w:t xml:space="preserve">6 </w:t>
      </w:r>
      <w:r>
        <w:t xml:space="preserve">. </w:t>
      </w:r>
      <w:r w:rsidR="005A11F7" w:rsidRPr="005A11F7">
        <w:t>Adoption géographique de SRI dans le monde et au Mali en fonction des systèmes de culture</w:t>
      </w:r>
      <w:bookmarkEnd w:id="26"/>
    </w:p>
    <w:bookmarkEnd w:id="27"/>
    <w:p w14:paraId="623C05BA" w14:textId="77777777" w:rsidR="005A11F7" w:rsidRPr="005A11F7" w:rsidRDefault="005A11F7" w:rsidP="002C2FE5">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Système de Riziculture Intensif, ou SRI, est une méthode agroécologique de production de riz qui a été développée au Madagascar dans les années 1980 par essais et erreurs. À la fin des années 1990, le SRI est désormais pratiqué dans les fermes de recherche et les champs des agriculteurs dans environ 60 pays à travers le monde (</w:t>
      </w:r>
      <w:proofErr w:type="spellStart"/>
      <w:r w:rsidRPr="005A11F7">
        <w:rPr>
          <w:rFonts w:ascii="Times New Roman" w:hAnsi="Times New Roman" w:cs="Times New Roman"/>
          <w:color w:val="222222"/>
          <w:kern w:val="2"/>
          <w:sz w:val="24"/>
          <w:szCs w:val="24"/>
          <w:shd w:val="clear" w:color="auto" w:fill="FFFFFF"/>
          <w14:ligatures w14:val="standardContextual"/>
        </w:rPr>
        <w:t>Dass</w:t>
      </w:r>
      <w:proofErr w:type="spellEnd"/>
      <w:r w:rsidRPr="005A11F7">
        <w:rPr>
          <w:rFonts w:ascii="Times New Roman" w:hAnsi="Times New Roman" w:cs="Times New Roman"/>
          <w:color w:val="222222"/>
          <w:kern w:val="2"/>
          <w:sz w:val="24"/>
          <w:szCs w:val="24"/>
          <w:shd w:val="clear" w:color="auto" w:fill="FFFFFF"/>
          <w14:ligatures w14:val="standardContextual"/>
        </w:rPr>
        <w:t xml:space="preserve"> et al., 2015)</w:t>
      </w:r>
      <w:r w:rsidRPr="005A11F7">
        <w:rPr>
          <w:rFonts w:ascii="Times New Roman" w:hAnsi="Times New Roman" w:cs="Times New Roman"/>
          <w:kern w:val="2"/>
          <w:sz w:val="24"/>
          <w:szCs w:val="24"/>
          <w14:ligatures w14:val="standardContextual"/>
        </w:rPr>
        <w:t>, et est maintenant pratiqué par des dizaines de millions de riziculteurs à travers le monde (SRI-Rice, 2024). Le SRI est désormais la principale approche agroécologique de la riziculture dans le monde et devient un outil important alors que les pays se tournent vers leurs secteurs agricoles pour réduire les émissions de gaz à effet de serre et se prémunir contre les futurs chocs climatiques (SRI-Rice, 2024). La figure 1 est une carte montrant les niveaux relatifs d'adoption dans différents pays du monde et a été élaborée sur la base de rapports, d'articles scientifiques, de visites sur le terrain et de correspondance directe du Centre de réseautage et de ressources SRI (SRI-Rice) de l'Université Cornell et de chercheurs affiliés (SRI-Rice a, 2024).</w:t>
      </w:r>
    </w:p>
    <w:p w14:paraId="33B48E4F" w14:textId="77777777" w:rsidR="005A11F7" w:rsidRPr="005A11F7" w:rsidRDefault="005A11F7" w:rsidP="005A11F7">
      <w:pPr>
        <w:spacing w:line="360" w:lineRule="auto"/>
        <w:jc w:val="both"/>
        <w:rPr>
          <w:rFonts w:ascii="Times New Roman" w:hAnsi="Times New Roman" w:cs="Times New Roman"/>
          <w:kern w:val="2"/>
          <w:sz w:val="24"/>
          <w:szCs w:val="24"/>
          <w14:ligatures w14:val="standardContextual"/>
        </w:rPr>
      </w:pPr>
    </w:p>
    <w:p w14:paraId="30C42918" w14:textId="77777777" w:rsidR="005A11F7" w:rsidRPr="005A11F7" w:rsidRDefault="005A11F7" w:rsidP="005A11F7">
      <w:pPr>
        <w:spacing w:line="360"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noProof/>
          <w:kern w:val="2"/>
          <w:sz w:val="24"/>
          <w:szCs w:val="24"/>
          <w:lang w:eastAsia="fr-FR"/>
          <w14:ligatures w14:val="standardContextual"/>
        </w:rPr>
        <w:lastRenderedPageBreak/>
        <w:drawing>
          <wp:inline distT="0" distB="0" distL="0" distR="0" wp14:anchorId="53676532" wp14:editId="40A22374">
            <wp:extent cx="5772150" cy="330644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2150" cy="3306445"/>
                    </a:xfrm>
                    <a:prstGeom prst="rect">
                      <a:avLst/>
                    </a:prstGeom>
                  </pic:spPr>
                </pic:pic>
              </a:graphicData>
            </a:graphic>
          </wp:inline>
        </w:drawing>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5A11F7" w:rsidRPr="005A11F7" w14:paraId="2CB54C9C" w14:textId="77777777" w:rsidTr="00B81B39">
        <w:tc>
          <w:tcPr>
            <w:tcW w:w="988" w:type="dxa"/>
            <w:shd w:val="clear" w:color="auto" w:fill="E2EFD9" w:themeFill="accent6" w:themeFillTint="33"/>
          </w:tcPr>
          <w:p w14:paraId="706940A1" w14:textId="77777777" w:rsidR="005A11F7" w:rsidRPr="005A11F7" w:rsidRDefault="005A11F7" w:rsidP="005A11F7">
            <w:pPr>
              <w:spacing w:line="360" w:lineRule="auto"/>
              <w:jc w:val="both"/>
              <w:rPr>
                <w:rFonts w:ascii="Times New Roman" w:hAnsi="Times New Roman" w:cs="Times New Roman"/>
                <w:sz w:val="24"/>
                <w:szCs w:val="24"/>
              </w:rPr>
            </w:pPr>
          </w:p>
        </w:tc>
        <w:tc>
          <w:tcPr>
            <w:tcW w:w="8074" w:type="dxa"/>
          </w:tcPr>
          <w:p w14:paraId="10E14233" w14:textId="77777777" w:rsidR="005A11F7" w:rsidRPr="005A11F7" w:rsidRDefault="005A11F7" w:rsidP="00F1199B">
            <w:pPr>
              <w:spacing w:line="276" w:lineRule="auto"/>
              <w:jc w:val="both"/>
              <w:rPr>
                <w:rFonts w:ascii="Times New Roman" w:hAnsi="Times New Roman" w:cs="Times New Roman"/>
                <w:sz w:val="24"/>
                <w:szCs w:val="24"/>
              </w:rPr>
            </w:pPr>
            <w:r w:rsidRPr="005A11F7">
              <w:rPr>
                <w:rFonts w:ascii="Times New Roman" w:hAnsi="Times New Roman" w:cs="Times New Roman"/>
                <w:sz w:val="24"/>
                <w:szCs w:val="24"/>
              </w:rPr>
              <w:t>Tests à petite échelle, dont l’efficacité du SRI s’est avérée ; adoption initiale ou à petite échelle par les agriculteurs</w:t>
            </w:r>
          </w:p>
        </w:tc>
      </w:tr>
      <w:tr w:rsidR="005A11F7" w:rsidRPr="005A11F7" w14:paraId="13250F06" w14:textId="77777777" w:rsidTr="00B81B39">
        <w:tc>
          <w:tcPr>
            <w:tcW w:w="988" w:type="dxa"/>
            <w:shd w:val="clear" w:color="auto" w:fill="2D8977"/>
          </w:tcPr>
          <w:p w14:paraId="4248CB59" w14:textId="77777777" w:rsidR="005A11F7" w:rsidRPr="005A11F7" w:rsidRDefault="005A11F7" w:rsidP="005A11F7">
            <w:pPr>
              <w:spacing w:line="360" w:lineRule="auto"/>
              <w:jc w:val="both"/>
              <w:rPr>
                <w:rFonts w:ascii="Times New Roman" w:hAnsi="Times New Roman" w:cs="Times New Roman"/>
                <w:sz w:val="24"/>
                <w:szCs w:val="24"/>
              </w:rPr>
            </w:pPr>
          </w:p>
        </w:tc>
        <w:tc>
          <w:tcPr>
            <w:tcW w:w="8074" w:type="dxa"/>
          </w:tcPr>
          <w:p w14:paraId="7DADE487" w14:textId="77777777" w:rsidR="005A11F7" w:rsidRPr="005A11F7" w:rsidRDefault="005A11F7" w:rsidP="00F1199B">
            <w:pPr>
              <w:spacing w:line="276" w:lineRule="auto"/>
              <w:jc w:val="both"/>
              <w:rPr>
                <w:rFonts w:ascii="Times New Roman" w:hAnsi="Times New Roman" w:cs="Times New Roman"/>
                <w:sz w:val="24"/>
                <w:szCs w:val="24"/>
              </w:rPr>
            </w:pPr>
            <w:r w:rsidRPr="005A11F7">
              <w:rPr>
                <w:rFonts w:ascii="Times New Roman" w:hAnsi="Times New Roman" w:cs="Times New Roman"/>
                <w:sz w:val="24"/>
                <w:szCs w:val="24"/>
              </w:rPr>
              <w:t>Développement du soutien organisationnel ; adoption modérée par les agriculteurs dans une ou plusieurs régions</w:t>
            </w:r>
          </w:p>
        </w:tc>
      </w:tr>
      <w:tr w:rsidR="005A11F7" w:rsidRPr="005A11F7" w14:paraId="24D7CF39" w14:textId="77777777" w:rsidTr="00B81B39">
        <w:tc>
          <w:tcPr>
            <w:tcW w:w="988" w:type="dxa"/>
            <w:shd w:val="clear" w:color="auto" w:fill="2E74B5" w:themeFill="accent5" w:themeFillShade="BF"/>
          </w:tcPr>
          <w:p w14:paraId="0FBE15F3" w14:textId="77777777" w:rsidR="005A11F7" w:rsidRPr="005A11F7" w:rsidRDefault="005A11F7" w:rsidP="005A11F7">
            <w:pPr>
              <w:spacing w:line="360" w:lineRule="auto"/>
              <w:jc w:val="both"/>
              <w:rPr>
                <w:rFonts w:ascii="Times New Roman" w:hAnsi="Times New Roman" w:cs="Times New Roman"/>
                <w:sz w:val="24"/>
                <w:szCs w:val="24"/>
              </w:rPr>
            </w:pPr>
          </w:p>
        </w:tc>
        <w:tc>
          <w:tcPr>
            <w:tcW w:w="8074" w:type="dxa"/>
          </w:tcPr>
          <w:p w14:paraId="0A5CCAAC" w14:textId="77777777" w:rsidR="005A11F7" w:rsidRPr="005A11F7" w:rsidRDefault="005A11F7" w:rsidP="00F1199B">
            <w:pPr>
              <w:spacing w:line="276" w:lineRule="auto"/>
              <w:jc w:val="both"/>
              <w:rPr>
                <w:rFonts w:ascii="Times New Roman" w:hAnsi="Times New Roman" w:cs="Times New Roman"/>
                <w:sz w:val="24"/>
                <w:szCs w:val="24"/>
              </w:rPr>
            </w:pPr>
            <w:r w:rsidRPr="005A11F7">
              <w:rPr>
                <w:rFonts w:ascii="Times New Roman" w:hAnsi="Times New Roman" w:cs="Times New Roman"/>
                <w:sz w:val="24"/>
                <w:szCs w:val="24"/>
              </w:rPr>
              <w:t>Plusieurs organisations soutenant le SRI ; adoption plus large dans plusieurs régions</w:t>
            </w:r>
          </w:p>
        </w:tc>
      </w:tr>
      <w:tr w:rsidR="005A11F7" w:rsidRPr="005A11F7" w14:paraId="555174EF" w14:textId="77777777" w:rsidTr="00B81B39">
        <w:tc>
          <w:tcPr>
            <w:tcW w:w="988" w:type="dxa"/>
            <w:shd w:val="clear" w:color="auto" w:fill="2F5496" w:themeFill="accent1" w:themeFillShade="BF"/>
          </w:tcPr>
          <w:p w14:paraId="06359407" w14:textId="77777777" w:rsidR="005A11F7" w:rsidRPr="005A11F7" w:rsidRDefault="005A11F7" w:rsidP="005A11F7">
            <w:pPr>
              <w:spacing w:line="360" w:lineRule="auto"/>
              <w:jc w:val="both"/>
              <w:rPr>
                <w:rFonts w:ascii="Times New Roman" w:hAnsi="Times New Roman" w:cs="Times New Roman"/>
                <w:sz w:val="24"/>
                <w:szCs w:val="24"/>
              </w:rPr>
            </w:pPr>
          </w:p>
        </w:tc>
        <w:tc>
          <w:tcPr>
            <w:tcW w:w="8074" w:type="dxa"/>
          </w:tcPr>
          <w:p w14:paraId="507C8D9C" w14:textId="77777777" w:rsidR="005A11F7" w:rsidRPr="005A11F7" w:rsidRDefault="005A11F7" w:rsidP="00F1199B">
            <w:pPr>
              <w:spacing w:line="276" w:lineRule="auto"/>
              <w:jc w:val="both"/>
              <w:rPr>
                <w:rFonts w:ascii="Times New Roman" w:hAnsi="Times New Roman" w:cs="Times New Roman"/>
                <w:sz w:val="24"/>
                <w:szCs w:val="24"/>
              </w:rPr>
            </w:pPr>
            <w:r w:rsidRPr="005A11F7">
              <w:rPr>
                <w:rFonts w:ascii="Times New Roman" w:hAnsi="Times New Roman" w:cs="Times New Roman"/>
                <w:sz w:val="24"/>
                <w:szCs w:val="24"/>
              </w:rPr>
              <w:t>Large soutien institutionnel et/ou gouvernemental ; adoption substantielle par les agriculteurs dans plusieurs régions</w:t>
            </w:r>
          </w:p>
        </w:tc>
      </w:tr>
      <w:tr w:rsidR="005A11F7" w:rsidRPr="005A11F7" w14:paraId="3AA5C903" w14:textId="77777777" w:rsidTr="00B81B39">
        <w:tc>
          <w:tcPr>
            <w:tcW w:w="988" w:type="dxa"/>
            <w:shd w:val="clear" w:color="auto" w:fill="1F3864" w:themeFill="accent1" w:themeFillShade="80"/>
          </w:tcPr>
          <w:p w14:paraId="30FFD7CE" w14:textId="77777777" w:rsidR="005A11F7" w:rsidRPr="005A11F7" w:rsidRDefault="005A11F7" w:rsidP="005A11F7">
            <w:pPr>
              <w:spacing w:line="360" w:lineRule="auto"/>
              <w:jc w:val="both"/>
              <w:rPr>
                <w:rFonts w:ascii="Times New Roman" w:hAnsi="Times New Roman" w:cs="Times New Roman"/>
                <w:sz w:val="24"/>
                <w:szCs w:val="24"/>
              </w:rPr>
            </w:pPr>
          </w:p>
        </w:tc>
        <w:tc>
          <w:tcPr>
            <w:tcW w:w="8074" w:type="dxa"/>
          </w:tcPr>
          <w:p w14:paraId="6206D1A6" w14:textId="77777777" w:rsidR="005A11F7" w:rsidRPr="005A11F7" w:rsidRDefault="005A11F7" w:rsidP="00F1199B">
            <w:pPr>
              <w:spacing w:line="276" w:lineRule="auto"/>
              <w:jc w:val="both"/>
              <w:rPr>
                <w:rFonts w:ascii="Times New Roman" w:hAnsi="Times New Roman" w:cs="Times New Roman"/>
                <w:sz w:val="24"/>
                <w:szCs w:val="24"/>
              </w:rPr>
            </w:pPr>
            <w:r w:rsidRPr="005A11F7">
              <w:rPr>
                <w:rFonts w:ascii="Times New Roman" w:hAnsi="Times New Roman" w:cs="Times New Roman"/>
                <w:sz w:val="24"/>
                <w:szCs w:val="24"/>
              </w:rPr>
              <w:t>Soutien aux politiques nationales ; le SRI solidement implanté dans de multiples régions</w:t>
            </w:r>
          </w:p>
        </w:tc>
      </w:tr>
    </w:tbl>
    <w:p w14:paraId="50391081" w14:textId="77777777" w:rsidR="005A11F7" w:rsidRPr="005A11F7" w:rsidRDefault="005A11F7" w:rsidP="005A11F7">
      <w:pPr>
        <w:spacing w:line="360"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Figure 1 : Adoption du SRI par les agriculteurs à travers le monde entier</w:t>
      </w:r>
    </w:p>
    <w:p w14:paraId="383B02F9" w14:textId="17E2AFE7" w:rsidR="005A11F7" w:rsidRPr="005A11F7" w:rsidRDefault="005A11F7" w:rsidP="005A11F7">
      <w:pPr>
        <w:spacing w:line="360" w:lineRule="auto"/>
        <w:jc w:val="both"/>
        <w:rPr>
          <w:rFonts w:ascii="Times New Roman" w:hAnsi="Times New Roman" w:cs="Times New Roman"/>
          <w:kern w:val="2"/>
          <w:sz w:val="24"/>
          <w:szCs w:val="24"/>
          <w:highlight w:val="yellow"/>
          <w14:ligatures w14:val="standardContextual"/>
        </w:rPr>
      </w:pPr>
      <w:r w:rsidRPr="00685643">
        <w:rPr>
          <w:rFonts w:ascii="Times New Roman" w:hAnsi="Times New Roman" w:cs="Times New Roman"/>
          <w:kern w:val="2"/>
          <w:sz w:val="24"/>
          <w:szCs w:val="24"/>
          <w14:ligatures w14:val="standardContextual"/>
        </w:rPr>
        <w:t>Source</w:t>
      </w:r>
      <w:r w:rsidR="00685643" w:rsidRPr="005A11F7">
        <w:rPr>
          <w:rFonts w:ascii="Times New Roman" w:hAnsi="Times New Roman" w:cs="Times New Roman"/>
          <w:kern w:val="2"/>
          <w:sz w:val="24"/>
          <w:szCs w:val="24"/>
          <w14:ligatures w14:val="standardContextual"/>
        </w:rPr>
        <w:t xml:space="preserve"> :</w:t>
      </w:r>
      <w:r w:rsidR="00685643">
        <w:rPr>
          <w:rFonts w:ascii="Times New Roman" w:hAnsi="Times New Roman" w:cs="Times New Roman"/>
          <w:kern w:val="2"/>
          <w:sz w:val="24"/>
          <w:szCs w:val="24"/>
          <w14:ligatures w14:val="standardContextual"/>
        </w:rPr>
        <w:t xml:space="preserve"> Modifier à partie </w:t>
      </w:r>
      <w:r w:rsidR="00685643" w:rsidRPr="00685643">
        <w:rPr>
          <w:rFonts w:ascii="Times New Roman" w:hAnsi="Times New Roman" w:cs="Times New Roman"/>
          <w:kern w:val="2"/>
          <w:sz w:val="24"/>
          <w:szCs w:val="24"/>
          <w14:ligatures w14:val="standardContextual"/>
        </w:rPr>
        <w:t>www.alamyimages.fr/carte-du-monde</w:t>
      </w:r>
      <w:r w:rsidRPr="005A11F7">
        <w:rPr>
          <w:rFonts w:ascii="Times New Roman" w:hAnsi="Times New Roman" w:cs="Times New Roman"/>
          <w:kern w:val="2"/>
          <w:sz w:val="24"/>
          <w:szCs w:val="24"/>
          <w14:ligatures w14:val="standardContextual"/>
        </w:rPr>
        <w:t xml:space="preserve"> </w:t>
      </w:r>
    </w:p>
    <w:p w14:paraId="4AEDE9B1" w14:textId="6A09A682" w:rsidR="005A11F7" w:rsidRPr="005A11F7" w:rsidRDefault="002C2FE5" w:rsidP="002C2FE5">
      <w:pPr>
        <w:pStyle w:val="Titre2"/>
      </w:pPr>
      <w:bookmarkStart w:id="28" w:name="_Toc181734127"/>
      <w:r>
        <w:t>3.</w:t>
      </w:r>
      <w:r w:rsidR="009E05F9">
        <w:t>7</w:t>
      </w:r>
      <w:r>
        <w:t xml:space="preserve">. </w:t>
      </w:r>
      <w:r w:rsidR="005A11F7" w:rsidRPr="005A11F7">
        <w:t xml:space="preserve">Le </w:t>
      </w:r>
      <w:bookmarkStart w:id="29" w:name="_Hlk173932863"/>
      <w:r w:rsidR="005A11F7" w:rsidRPr="005A11F7">
        <w:t>SRI et la sécurité alimentaire et nutritionnelle</w:t>
      </w:r>
      <w:bookmarkEnd w:id="28"/>
      <w:bookmarkEnd w:id="29"/>
    </w:p>
    <w:p w14:paraId="242AFFF9"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 sécurité alimentaire est simplement définie comme la capacité des individus à obtenir suffisamment de nourriture quotidiennement. Le concept de sécurité alimentaire a évolué au fil du temps. La définition la plus acceptée de la sécurité alimentaire est celle du Sommet mondial de l'alimentation de 1996, qui définit la sécurité alimentaire comme une situation dans laquelle tous les individus ont à tout moment accès à une nourriture suffisante, saine et nutritive ; que l'accès à la nourriture englobe des aspects physiques, sociaux et économiques ; cet aliment doit répondre à leurs besoins nutritionnels pour une vie productive (FAO, 2003). Cette définition met en évidence quatre piliers de la sécurité alimentaire qui sont la disponibilité, l'accessibilité, l'utilisation et la stabilité. En 2020, le rapport du Groupe d’experts de haut niveau a proposé deux dimensions supplémentaires à ces quatre piliers de la sécurité alimentaire pour en faire six. Ces deux dimensions supplémentaires incluent l’action et la durabilité (HLPE, 2020). </w:t>
      </w:r>
    </w:p>
    <w:p w14:paraId="20AAB0AD"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lastRenderedPageBreak/>
        <w:t>Le lien entre la sécurité alimentaire et une technologie agricole peut être établi à travers une ou plusieurs des dimensions de la sécurité alimentaire. La littérature sur le SRI aborde majoritairement le lien entre le SRI et la sécurité alimentaire et nutritionnelle à travers l’augmentation de la productivité du revenu et la diminution du cout de production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Simanungkalit</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Ritha</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2021 ; </w:t>
      </w:r>
      <w:proofErr w:type="spellStart"/>
      <w:r w:rsidRPr="005A11F7">
        <w:rPr>
          <w:rFonts w:ascii="Times New Roman" w:hAnsi="Times New Roman" w:cs="Times New Roman"/>
          <w:kern w:val="2"/>
          <w:sz w:val="24"/>
          <w:szCs w:val="24"/>
          <w14:ligatures w14:val="standardContextual"/>
        </w:rPr>
        <w:t>Macalou</w:t>
      </w:r>
      <w:proofErr w:type="spellEnd"/>
      <w:r w:rsidRPr="005A11F7">
        <w:rPr>
          <w:rFonts w:ascii="Times New Roman" w:hAnsi="Times New Roman" w:cs="Times New Roman"/>
          <w:kern w:val="2"/>
          <w:sz w:val="24"/>
          <w:szCs w:val="24"/>
          <w14:ligatures w14:val="standardContextual"/>
        </w:rPr>
        <w:t xml:space="preserve"> et al., 2020 ; Hayat, </w:t>
      </w:r>
      <w:proofErr w:type="spellStart"/>
      <w:r w:rsidRPr="005A11F7">
        <w:rPr>
          <w:rFonts w:ascii="Times New Roman" w:hAnsi="Times New Roman" w:cs="Times New Roman"/>
          <w:kern w:val="2"/>
          <w:sz w:val="24"/>
          <w:szCs w:val="24"/>
          <w14:ligatures w14:val="standardContextual"/>
        </w:rPr>
        <w:t>Khalikov</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Izzatov</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Karimov</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Gulmadov</w:t>
      </w:r>
      <w:proofErr w:type="spellEnd"/>
      <w:r w:rsidRPr="005A11F7">
        <w:rPr>
          <w:rFonts w:ascii="Times New Roman" w:hAnsi="Times New Roman" w:cs="Times New Roman"/>
          <w:kern w:val="2"/>
          <w:sz w:val="24"/>
          <w:szCs w:val="24"/>
          <w14:ligatures w14:val="standardContextual"/>
        </w:rPr>
        <w:t xml:space="preserve">, 2019 ;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color w:val="222222"/>
          <w:kern w:val="2"/>
          <w:sz w:val="24"/>
          <w:szCs w:val="24"/>
          <w:shd w:val="clear" w:color="auto" w:fill="FFFFFF"/>
          <w14:ligatures w14:val="standardContextual"/>
        </w:rPr>
        <w:t>Dass</w:t>
      </w:r>
      <w:proofErr w:type="spellEnd"/>
      <w:r w:rsidRPr="005A11F7">
        <w:rPr>
          <w:rFonts w:ascii="Times New Roman" w:hAnsi="Times New Roman" w:cs="Times New Roman"/>
          <w:color w:val="222222"/>
          <w:kern w:val="2"/>
          <w:sz w:val="24"/>
          <w:szCs w:val="24"/>
          <w:shd w:val="clear" w:color="auto" w:fill="FFFFFF"/>
          <w14:ligatures w14:val="standardContextual"/>
        </w:rPr>
        <w:t xml:space="preserve"> et al., 2015 ; </w:t>
      </w:r>
      <w:proofErr w:type="spellStart"/>
      <w:r w:rsidRPr="005A11F7">
        <w:rPr>
          <w:rFonts w:ascii="Times New Roman" w:hAnsi="Times New Roman" w:cs="Times New Roman"/>
          <w:kern w:val="2"/>
          <w:sz w:val="24"/>
          <w:szCs w:val="24"/>
          <w14:ligatures w14:val="standardContextual"/>
        </w:rPr>
        <w:t>Varma</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Gathorne</w:t>
      </w:r>
      <w:proofErr w:type="spellEnd"/>
      <w:r w:rsidRPr="005A11F7">
        <w:rPr>
          <w:rFonts w:ascii="Times New Roman" w:hAnsi="Times New Roman" w:cs="Times New Roman"/>
          <w:kern w:val="2"/>
          <w:sz w:val="24"/>
          <w:szCs w:val="24"/>
          <w14:ligatures w14:val="standardContextual"/>
        </w:rPr>
        <w:t xml:space="preserve">-Hardy et al., 2016 ; </w:t>
      </w:r>
      <w:proofErr w:type="spellStart"/>
      <w:r w:rsidRPr="005A11F7">
        <w:rPr>
          <w:rFonts w:ascii="Times New Roman" w:hAnsi="Times New Roman" w:cs="Times New Roman"/>
          <w:kern w:val="2"/>
          <w:sz w:val="24"/>
          <w:szCs w:val="24"/>
          <w14:ligatures w14:val="standardContextual"/>
        </w:rPr>
        <w:t>Dahal</w:t>
      </w:r>
      <w:proofErr w:type="spellEnd"/>
      <w:r w:rsidRPr="005A11F7">
        <w:rPr>
          <w:rFonts w:ascii="Times New Roman" w:hAnsi="Times New Roman" w:cs="Times New Roman"/>
          <w:kern w:val="2"/>
          <w:sz w:val="24"/>
          <w:szCs w:val="24"/>
          <w14:ligatures w14:val="standardContextual"/>
        </w:rPr>
        <w:t xml:space="preserve">, 2014 ; </w:t>
      </w:r>
      <w:proofErr w:type="spellStart"/>
      <w:r w:rsidRPr="005A11F7">
        <w:rPr>
          <w:rFonts w:ascii="Times New Roman" w:hAnsi="Times New Roman" w:cs="Times New Roman"/>
          <w:kern w:val="2"/>
          <w:sz w:val="24"/>
          <w:szCs w:val="24"/>
          <w14:ligatures w14:val="standardContextual"/>
        </w:rPr>
        <w:t>Palanisami</w:t>
      </w:r>
      <w:proofErr w:type="spellEnd"/>
      <w:r w:rsidRPr="005A11F7">
        <w:rPr>
          <w:rFonts w:ascii="Times New Roman" w:hAnsi="Times New Roman" w:cs="Times New Roman"/>
          <w:kern w:val="2"/>
          <w:sz w:val="24"/>
          <w:szCs w:val="24"/>
          <w14:ligatures w14:val="standardContextual"/>
        </w:rPr>
        <w:t xml:space="preserve"> et al., 2013 ; </w:t>
      </w:r>
      <w:proofErr w:type="spellStart"/>
      <w:r w:rsidRPr="005A11F7">
        <w:rPr>
          <w:rFonts w:ascii="Times New Roman" w:hAnsi="Times New Roman" w:cs="Times New Roman"/>
          <w:kern w:val="2"/>
          <w:sz w:val="24"/>
          <w:szCs w:val="24"/>
          <w14:ligatures w14:val="standardContextual"/>
        </w:rPr>
        <w:t>Haldar</w:t>
      </w:r>
      <w:proofErr w:type="spellEnd"/>
      <w:r w:rsidRPr="005A11F7">
        <w:rPr>
          <w:rFonts w:ascii="Times New Roman" w:hAnsi="Times New Roman" w:cs="Times New Roman"/>
          <w:kern w:val="2"/>
          <w:sz w:val="24"/>
          <w:szCs w:val="24"/>
          <w14:ligatures w14:val="standardContextual"/>
        </w:rPr>
        <w:t xml:space="preserve"> et al., 2012).  Ces études se basent sur l’hypothèse que l'amélioration de la production et la réduction des couts de production contribuent directement l’amélioration de la sécurité alimentaire et indirectement à travers l’augmentation des revenus et renforcent ainsi la résilience des petits producteurs.</w:t>
      </w:r>
    </w:p>
    <w:p w14:paraId="4F489FAF"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SRI est une méthode respectueuse de l'environnement et de l'écologie qui augmente la productivité et l'efficacité de l'utilisation des ressources du riz irrigué en modifiant la manière de gérer le sol, les plantes, l'eau et les nutriments. Un rendement record de 19 tonnes/ha a été signalé par la Chine, tandis qu'en Inde, des augmentations de rendement de 50 à 100 % ont été signalées par rapport à la culture conventionnelle du riz. Selon la notion générale, le SRI n'est pas spécifique à un cultivar (</w:t>
      </w:r>
      <w:proofErr w:type="spellStart"/>
      <w:r w:rsidRPr="005A11F7">
        <w:rPr>
          <w:rFonts w:ascii="Times New Roman" w:hAnsi="Times New Roman" w:cs="Times New Roman"/>
          <w:kern w:val="2"/>
          <w:sz w:val="24"/>
          <w:szCs w:val="24"/>
          <w14:ligatures w14:val="standardContextual"/>
        </w:rPr>
        <w:t>Dass</w:t>
      </w:r>
      <w:proofErr w:type="spellEnd"/>
      <w:r w:rsidRPr="005A11F7">
        <w:rPr>
          <w:rFonts w:ascii="Times New Roman" w:hAnsi="Times New Roman" w:cs="Times New Roman"/>
          <w:kern w:val="2"/>
          <w:sz w:val="24"/>
          <w:szCs w:val="24"/>
          <w14:ligatures w14:val="standardContextual"/>
        </w:rPr>
        <w:t xml:space="preserve"> et al., 2015). Cependant, au Mali, </w:t>
      </w:r>
      <w:proofErr w:type="spellStart"/>
      <w:r w:rsidRPr="005A11F7">
        <w:rPr>
          <w:rFonts w:ascii="Times New Roman" w:hAnsi="Times New Roman" w:cs="Times New Roman"/>
          <w:kern w:val="2"/>
          <w:sz w:val="24"/>
          <w:szCs w:val="24"/>
          <w14:ligatures w14:val="standardContextual"/>
        </w:rPr>
        <w:t>Macalou</w:t>
      </w:r>
      <w:proofErr w:type="spellEnd"/>
      <w:r w:rsidRPr="005A11F7">
        <w:rPr>
          <w:rFonts w:ascii="Times New Roman" w:hAnsi="Times New Roman" w:cs="Times New Roman"/>
          <w:kern w:val="2"/>
          <w:sz w:val="24"/>
          <w:szCs w:val="24"/>
          <w14:ligatures w14:val="standardContextual"/>
        </w:rPr>
        <w:t>, (2020) et Mariko et al., (2019) ont trouvé que les adoptants du SRI ont un rendement plus élevé que leurs homologues non adoptants de SRI. Au Mali, l’augmentation de rendement pour le SRI est de 35 à 100 % par rapport à la moyenne conventionnelle avec un rendement variant de 4 à 12 t /ha et une moyenne de 8 t / ha (Rapport CIV, 2016).</w:t>
      </w:r>
    </w:p>
    <w:p w14:paraId="3022D750"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Hayat et al., (2019) ont mené une étude sur le SRI dans le cadre de l’amélioration de la sécurité alimentaire et l’augmentation des revenus des petits exploitants agricoles au Tadjikistan. Ils ont trouvé que la productivité du riz augmente jusqu'à 60 % en utilisant la technologie SRI comparativement aux méthodes traditionnelles de production de riz. Ils concluent que le Tadjikistan souffre de carence alimentaire et est écologiquement fragile, avec une disponibilité limitée de terres et d’eau pour les cultures, les pratiques intelligentes face au climat dans les SCI offrent le potentiel de soutenir les gains de productivité et la restauration des systèmes agroécologiques dans les zones rurales.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Simanungkalit</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Ritha</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(2021) concluent qu’en </w:t>
      </w:r>
      <w:proofErr w:type="spellStart"/>
      <w:r w:rsidRPr="005A11F7">
        <w:rPr>
          <w:rFonts w:ascii="Times New Roman" w:hAnsi="Times New Roman" w:cs="Times New Roman"/>
          <w:kern w:val="2"/>
          <w:sz w:val="24"/>
          <w:szCs w:val="24"/>
          <w14:ligatures w14:val="standardContextual"/>
        </w:rPr>
        <w:t>Indonesie</w:t>
      </w:r>
      <w:proofErr w:type="spellEnd"/>
      <w:r w:rsidRPr="005A11F7">
        <w:rPr>
          <w:rFonts w:ascii="Times New Roman" w:hAnsi="Times New Roman" w:cs="Times New Roman"/>
          <w:kern w:val="2"/>
          <w:sz w:val="24"/>
          <w:szCs w:val="24"/>
          <w14:ligatures w14:val="standardContextual"/>
        </w:rPr>
        <w:t>, la production de riz de bas-fond utilisant la méthode SRI peut augmenter la productivité jusqu'à 62 % (8,75 tonnes/ha).</w:t>
      </w:r>
    </w:p>
    <w:p w14:paraId="43AAF0A1"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En Inde,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xml:space="preserve"> (2017) ont constaté que les principales raisons pour lesquelles les riziculteurs ont adopté le SRI étaient : (i) faibles besoins en eau, (ii) rendement plus élevé, (iii) montant d'argent reçu du gouvernement comme motivation, et (iv) faible demande d'engrais et de semences. Ces résultats ont été confirmé par une étude comparative entre le SRI et les systèmes de production de riz conventionnels (CRPS) au Bengale occidental (en Inde) réalisée par </w:t>
      </w:r>
      <w:proofErr w:type="spellStart"/>
      <w:r w:rsidRPr="005A11F7">
        <w:rPr>
          <w:rFonts w:ascii="Times New Roman" w:hAnsi="Times New Roman" w:cs="Times New Roman"/>
          <w:kern w:val="2"/>
          <w:sz w:val="24"/>
          <w:szCs w:val="24"/>
          <w14:ligatures w14:val="standardContextual"/>
        </w:rPr>
        <w:t>Haldar</w:t>
      </w:r>
      <w:proofErr w:type="spellEnd"/>
      <w:r w:rsidRPr="005A11F7">
        <w:rPr>
          <w:rFonts w:ascii="Times New Roman" w:hAnsi="Times New Roman" w:cs="Times New Roman"/>
          <w:kern w:val="2"/>
          <w:sz w:val="24"/>
          <w:szCs w:val="24"/>
          <w14:ligatures w14:val="standardContextual"/>
        </w:rPr>
        <w:t xml:space="preserve"> et al. (2012) qui ont conclu que le SRI a un rendement total des dépenses plus élevé que le CRPS. </w:t>
      </w:r>
    </w:p>
    <w:p w14:paraId="0FDE1ECB"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proofErr w:type="spellStart"/>
      <w:r w:rsidRPr="005A11F7">
        <w:rPr>
          <w:rFonts w:ascii="Times New Roman" w:hAnsi="Times New Roman" w:cs="Times New Roman"/>
          <w:kern w:val="2"/>
          <w:sz w:val="24"/>
          <w:szCs w:val="24"/>
          <w14:ligatures w14:val="standardContextual"/>
        </w:rPr>
        <w:t>Dahal</w:t>
      </w:r>
      <w:proofErr w:type="spellEnd"/>
      <w:r w:rsidRPr="005A11F7">
        <w:rPr>
          <w:rFonts w:ascii="Times New Roman" w:hAnsi="Times New Roman" w:cs="Times New Roman"/>
          <w:kern w:val="2"/>
          <w:sz w:val="24"/>
          <w:szCs w:val="24"/>
          <w14:ligatures w14:val="standardContextual"/>
        </w:rPr>
        <w:t xml:space="preserve"> (2014) passe brièvement en revue la situation actuelle du SRI au Népal et ses avantages, ainsi que ses limites et ses critiques. Ils ont conclu que les pratiques SRI présentent de nombreux avantages tels que l'augmentation de la productivité ; réduire les besoins en eau ; </w:t>
      </w:r>
      <w:r w:rsidRPr="005A11F7">
        <w:rPr>
          <w:rFonts w:ascii="Times New Roman" w:hAnsi="Times New Roman" w:cs="Times New Roman"/>
          <w:kern w:val="2"/>
          <w:sz w:val="24"/>
          <w:szCs w:val="24"/>
          <w14:ligatures w14:val="standardContextual"/>
        </w:rPr>
        <w:lastRenderedPageBreak/>
        <w:t>réduire le coût de la culture ; offrir aux cultures une résistance aux stress biotiques et abiotiques ; améliorer l'état du sol ; et réduire les émissions de gaz à effet de serre.</w:t>
      </w:r>
    </w:p>
    <w:p w14:paraId="574FFE1A"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Cependant, </w:t>
      </w:r>
      <w:proofErr w:type="spellStart"/>
      <w:r w:rsidRPr="005A11F7">
        <w:rPr>
          <w:rFonts w:ascii="Times New Roman" w:hAnsi="Times New Roman" w:cs="Times New Roman"/>
          <w:kern w:val="2"/>
          <w:sz w:val="24"/>
          <w:szCs w:val="24"/>
          <w14:ligatures w14:val="standardContextual"/>
        </w:rPr>
        <w:t>Berkhout</w:t>
      </w:r>
      <w:proofErr w:type="spellEnd"/>
      <w:r w:rsidRPr="005A11F7">
        <w:rPr>
          <w:rFonts w:ascii="Times New Roman" w:hAnsi="Times New Roman" w:cs="Times New Roman"/>
          <w:kern w:val="2"/>
          <w:sz w:val="24"/>
          <w:szCs w:val="24"/>
          <w14:ligatures w14:val="standardContextual"/>
        </w:rPr>
        <w:t xml:space="preserve"> et al. (2015) ont examiné 345 documents, notamment des articles évalués par des pairs, des rapports et des documents officiels, etc. Ils ont indiqué que l'impact de l'adoption du SRI sur les moyens de subsistance (revenus, état de sécurité alimentaire et santé) des agriculteurs reste limité.</w:t>
      </w:r>
    </w:p>
    <w:p w14:paraId="32D419AA"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Les rares études abordant le lien entre le SRI et la sécurité alimentaire et nutritionnelle incluent (</w:t>
      </w:r>
      <w:proofErr w:type="spellStart"/>
      <w:r w:rsidRPr="005A11F7">
        <w:rPr>
          <w:rFonts w:ascii="Times New Roman" w:hAnsi="Times New Roman" w:cs="Times New Roman"/>
          <w:kern w:val="2"/>
          <w:sz w:val="24"/>
          <w:szCs w:val="24"/>
          <w14:ligatures w14:val="standardContextual"/>
        </w:rPr>
        <w:t>Macalou</w:t>
      </w:r>
      <w:proofErr w:type="spellEnd"/>
      <w:r w:rsidRPr="005A11F7">
        <w:rPr>
          <w:rFonts w:ascii="Times New Roman" w:hAnsi="Times New Roman" w:cs="Times New Roman"/>
          <w:kern w:val="2"/>
          <w:sz w:val="24"/>
          <w:szCs w:val="24"/>
          <w14:ligatures w14:val="standardContextual"/>
        </w:rPr>
        <w:t xml:space="preserve"> et al., 2020 ; </w:t>
      </w:r>
      <w:proofErr w:type="spellStart"/>
      <w:r w:rsidRPr="005A11F7">
        <w:rPr>
          <w:rFonts w:ascii="Times New Roman" w:hAnsi="Times New Roman" w:cs="Times New Roman"/>
          <w:kern w:val="2"/>
          <w:sz w:val="24"/>
          <w:szCs w:val="24"/>
          <w14:ligatures w14:val="standardContextual"/>
        </w:rPr>
        <w:t>Berkhout</w:t>
      </w:r>
      <w:proofErr w:type="spellEnd"/>
      <w:r w:rsidRPr="005A11F7">
        <w:rPr>
          <w:rFonts w:ascii="Times New Roman" w:hAnsi="Times New Roman" w:cs="Times New Roman"/>
          <w:kern w:val="2"/>
          <w:sz w:val="24"/>
          <w:szCs w:val="24"/>
          <w14:ligatures w14:val="standardContextual"/>
        </w:rPr>
        <w:t xml:space="preserve"> et al., 2015 ; Singh, </w:t>
      </w:r>
      <w:proofErr w:type="spellStart"/>
      <w:r w:rsidRPr="005A11F7">
        <w:rPr>
          <w:rFonts w:ascii="Times New Roman" w:hAnsi="Times New Roman" w:cs="Times New Roman"/>
          <w:kern w:val="2"/>
          <w:sz w:val="24"/>
          <w:szCs w:val="24"/>
          <w14:ligatures w14:val="standardContextual"/>
        </w:rPr>
        <w:t>Feroze</w:t>
      </w:r>
      <w:proofErr w:type="spellEnd"/>
      <w:r w:rsidRPr="005A11F7">
        <w:rPr>
          <w:rFonts w:ascii="Times New Roman" w:hAnsi="Times New Roman" w:cs="Times New Roman"/>
          <w:kern w:val="2"/>
          <w:sz w:val="24"/>
          <w:szCs w:val="24"/>
          <w14:ligatures w14:val="standardContextual"/>
        </w:rPr>
        <w:t xml:space="preserve">, Ray, Singh, &amp; </w:t>
      </w:r>
      <w:proofErr w:type="spellStart"/>
      <w:r w:rsidRPr="005A11F7">
        <w:rPr>
          <w:rFonts w:ascii="Times New Roman" w:hAnsi="Times New Roman" w:cs="Times New Roman"/>
          <w:kern w:val="2"/>
          <w:sz w:val="24"/>
          <w:szCs w:val="24"/>
          <w14:ligatures w14:val="standardContextual"/>
        </w:rPr>
        <w:t>Muliar</w:t>
      </w:r>
      <w:proofErr w:type="spellEnd"/>
      <w:r w:rsidRPr="005A11F7">
        <w:rPr>
          <w:rFonts w:ascii="Times New Roman" w:hAnsi="Times New Roman" w:cs="Times New Roman"/>
          <w:kern w:val="2"/>
          <w:sz w:val="24"/>
          <w:szCs w:val="24"/>
          <w14:ligatures w14:val="standardContextual"/>
        </w:rPr>
        <w:t>, 2017).</w:t>
      </w:r>
    </w:p>
    <w:p w14:paraId="0DE97005"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proofErr w:type="spellStart"/>
      <w:r w:rsidRPr="005A11F7">
        <w:rPr>
          <w:rFonts w:ascii="Times New Roman" w:hAnsi="Times New Roman" w:cs="Times New Roman"/>
          <w:kern w:val="2"/>
          <w:sz w:val="24"/>
          <w:szCs w:val="24"/>
          <w14:ligatures w14:val="standardContextual"/>
        </w:rPr>
        <w:t>Macalou</w:t>
      </w:r>
      <w:proofErr w:type="spellEnd"/>
      <w:r w:rsidRPr="005A11F7">
        <w:rPr>
          <w:rFonts w:ascii="Times New Roman" w:hAnsi="Times New Roman" w:cs="Times New Roman"/>
          <w:kern w:val="2"/>
          <w:sz w:val="24"/>
          <w:szCs w:val="24"/>
          <w14:ligatures w14:val="standardContextual"/>
        </w:rPr>
        <w:t xml:space="preserve"> et al. (2020) ont mené une étude sur l’impact de l’adoption du SRI sur la sécurité alimentaire des ménages du Mali. Dans leur étude, ils ont utilisé l’échelle d’accès à l’insécurité alimentaire des ménages (HFIAS) pour classer les ménages en sécurité alimentaire et en insécurité alimentaire. Les résultats ont montré que pour l'échantillon, 30,07% des ménages étaient en sécurité alimentaire, pour les ménages adoptants le SRI, 53,11% étaient en sécurité alimentaire contre 16,03% des ménages des non-adoptants du SRI.</w:t>
      </w:r>
    </w:p>
    <w:p w14:paraId="4F7B1A73"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Singh, </w:t>
      </w:r>
      <w:proofErr w:type="spellStart"/>
      <w:r w:rsidRPr="005A11F7">
        <w:rPr>
          <w:rFonts w:ascii="Times New Roman" w:hAnsi="Times New Roman" w:cs="Times New Roman"/>
          <w:kern w:val="2"/>
          <w:sz w:val="24"/>
          <w:szCs w:val="24"/>
          <w14:ligatures w14:val="standardContextual"/>
        </w:rPr>
        <w:t>Feroze</w:t>
      </w:r>
      <w:proofErr w:type="spellEnd"/>
      <w:r w:rsidRPr="005A11F7">
        <w:rPr>
          <w:rFonts w:ascii="Times New Roman" w:hAnsi="Times New Roman" w:cs="Times New Roman"/>
          <w:kern w:val="2"/>
          <w:sz w:val="24"/>
          <w:szCs w:val="24"/>
          <w14:ligatures w14:val="standardContextual"/>
        </w:rPr>
        <w:t xml:space="preserve">, Ray, Singh, &amp; </w:t>
      </w:r>
      <w:proofErr w:type="spellStart"/>
      <w:r w:rsidRPr="005A11F7">
        <w:rPr>
          <w:rFonts w:ascii="Times New Roman" w:hAnsi="Times New Roman" w:cs="Times New Roman"/>
          <w:kern w:val="2"/>
          <w:sz w:val="24"/>
          <w:szCs w:val="24"/>
          <w14:ligatures w14:val="standardContextual"/>
        </w:rPr>
        <w:t>Muliar</w:t>
      </w:r>
      <w:proofErr w:type="spellEnd"/>
      <w:r w:rsidRPr="005A11F7">
        <w:rPr>
          <w:rFonts w:ascii="Times New Roman" w:hAnsi="Times New Roman" w:cs="Times New Roman"/>
          <w:kern w:val="2"/>
          <w:sz w:val="24"/>
          <w:szCs w:val="24"/>
          <w14:ligatures w14:val="standardContextual"/>
        </w:rPr>
        <w:t xml:space="preserve"> (2017) ont examiné l'état nutritionnel comparatif des riziculteurs pratiquants le SRI contre leurs homologues qui ne le pratiquent pas (non pratiquants du SRI) dans deux districts (South et West Tripura) en Inde. Les indicateurs de sécurité des moyens de subsistance donnés dans le modèle (CARE, 1996) ont été utilisés pour élaborer l'indice nutritionnel des ménages SRI et non SRI. L'étude a révélé que la qualité de vie en termes de santé et de consommation alimentaire en termes d'apport calorique des ménages SRI s'est avérée meilleure que celle des ménages non SRI. La consommation alimentaire par habitant en termes de produits était plus diversifiée dans les ménages SRI, ce qui a montré un déplacement de la consommation alimentaire vers des aliments de grande valeur tels que la viande, le poisson et les noix. Par conséquent, cela a amélioré l’apport calorique des ménages SRI par rapport aux ménages non SRI de l’État. Par conséquent, la pratique du SRI a sa nouveauté pour améliorer la sécurité nutritionnelle, mais l'État a encore beaucoup de potentiel pour l'améliorer car l'État est en retard en ce qui concerne l'apport calorique par rapport à la consommation au niveau national. L'étude suggère que la pratique du SRI a un grand potentiel pour améliorer la production de riz, ce qui conduit à améliorer les moyens de subsistance et les revenus des agriculteurs et, par conséquent, contribue à améliorer la sécurité nutritionnelle des ménages. </w:t>
      </w:r>
    </w:p>
    <w:p w14:paraId="40B2952E" w14:textId="05B81A3B" w:rsidR="005A11F7" w:rsidRPr="005A11F7" w:rsidRDefault="002C2FE5" w:rsidP="002C2FE5">
      <w:pPr>
        <w:pStyle w:val="Titre2"/>
      </w:pPr>
      <w:bookmarkStart w:id="30" w:name="_Toc181734128"/>
      <w:bookmarkStart w:id="31" w:name="_Hlk173932919"/>
      <w:r>
        <w:t>3.</w:t>
      </w:r>
      <w:r w:rsidR="00B652D9">
        <w:t>8</w:t>
      </w:r>
      <w:r>
        <w:t xml:space="preserve">. </w:t>
      </w:r>
      <w:r w:rsidR="005A11F7" w:rsidRPr="005A11F7">
        <w:t>Avantages de SRI dans le monde et au Mali</w:t>
      </w:r>
      <w:bookmarkEnd w:id="30"/>
    </w:p>
    <w:bookmarkEnd w:id="31"/>
    <w:p w14:paraId="1E11D2AA" w14:textId="77777777" w:rsidR="005A11F7" w:rsidRPr="005A11F7" w:rsidRDefault="005A11F7" w:rsidP="00F13E57">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système de riziculture intensive (SRI) offre plusieurs avantages significatifs, tant sur le plan agricole qu'environnemental et socio-économique. Les principales raisons qui ont poussé les riziculteurs à adopter le SRI étaient les faibles besoins en eau, le rendement plus élevé, le montant d’argent reçu du gouvernement comme motivation, la faible demande d’engrais et de semences et le faible coût des intrants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2017)</w:t>
      </w:r>
    </w:p>
    <w:p w14:paraId="2CCB8C24" w14:textId="77777777" w:rsidR="005A11F7" w:rsidRPr="005A11F7" w:rsidRDefault="005A11F7" w:rsidP="002C2FE5">
      <w:pPr>
        <w:spacing w:line="360"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Taille des parcelles</w:t>
      </w:r>
    </w:p>
    <w:p w14:paraId="17CC0664" w14:textId="41761AA8"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lastRenderedPageBreak/>
        <w:t xml:space="preserve">Les agriculteurs échantillonnés étaient de petits producteurs de riz avec une taille moyenne de parcelle inférieure à deux hectares (1,25 ha). La taille moyenne des parcelles des adoptants du SRI (0,87 ha) était plus petite que celle des non-adoptants du SRI (1,47). Ce résultat pourrait s'expliquer par la forte présence des femmes parmi les adeptes de </w:t>
      </w:r>
      <w:r w:rsidR="008E3A21">
        <w:rPr>
          <w:rFonts w:ascii="Times New Roman" w:hAnsi="Times New Roman" w:cs="Times New Roman"/>
          <w:kern w:val="2"/>
          <w:sz w:val="24"/>
          <w:szCs w:val="24"/>
          <w14:ligatures w14:val="standardContextual"/>
        </w:rPr>
        <w:t>SRI</w:t>
      </w:r>
      <w:r w:rsidRPr="005A11F7">
        <w:rPr>
          <w:rFonts w:ascii="Times New Roman" w:hAnsi="Times New Roman" w:cs="Times New Roman"/>
          <w:kern w:val="2"/>
          <w:sz w:val="24"/>
          <w:szCs w:val="24"/>
          <w14:ligatures w14:val="standardContextual"/>
        </w:rPr>
        <w:t xml:space="preserve"> (44%). Dans la zone d’étude, la terre appartient aux hommes et les femmes sont marginalisées en termes d’accès à la terre.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xml:space="preserve"> (2017) ont analysé le profil socio-économique des riziculteurs en Inde. Ils ont également constaté que la parcelle moyenne SRI (1,2 acre) était plus petite que la parcelle moyenne non SRI (1,54 acre).</w:t>
      </w:r>
    </w:p>
    <w:p w14:paraId="091DDE7B" w14:textId="1A35815E"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 décision d’adopter </w:t>
      </w:r>
      <w:r w:rsidR="009630CC">
        <w:rPr>
          <w:rFonts w:ascii="Times New Roman" w:hAnsi="Times New Roman" w:cs="Times New Roman"/>
          <w:kern w:val="2"/>
          <w:sz w:val="24"/>
          <w:szCs w:val="24"/>
          <w14:ligatures w14:val="standardContextual"/>
        </w:rPr>
        <w:t>le SRI</w:t>
      </w:r>
      <w:r w:rsidRPr="005A11F7">
        <w:rPr>
          <w:rFonts w:ascii="Times New Roman" w:hAnsi="Times New Roman" w:cs="Times New Roman"/>
          <w:kern w:val="2"/>
          <w:sz w:val="24"/>
          <w:szCs w:val="24"/>
          <w14:ligatures w14:val="standardContextual"/>
        </w:rPr>
        <w:t xml:space="preserve"> a été influencée positivement par les syndicats. L’explication plausible de ce résultat pourrait être le fait que le SRI est une technologie à forte intensité de main d’œuvre. Une comparaison avec des études antérieures a montré qu’une relation positive entre le travail et l’adoption de l’ISR a également été trouvée par certains chercheurs (</w:t>
      </w:r>
      <w:proofErr w:type="spellStart"/>
      <w:r w:rsidRPr="005A11F7">
        <w:rPr>
          <w:rFonts w:ascii="Times New Roman" w:hAnsi="Times New Roman" w:cs="Times New Roman"/>
          <w:kern w:val="2"/>
          <w:sz w:val="24"/>
          <w:szCs w:val="24"/>
          <w14:ligatures w14:val="standardContextual"/>
        </w:rPr>
        <w:t>Varma</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Palanisami</w:t>
      </w:r>
      <w:proofErr w:type="spellEnd"/>
      <w:r w:rsidRPr="005A11F7">
        <w:rPr>
          <w:rFonts w:ascii="Times New Roman" w:hAnsi="Times New Roman" w:cs="Times New Roman"/>
          <w:kern w:val="2"/>
          <w:sz w:val="24"/>
          <w:szCs w:val="24"/>
          <w14:ligatures w14:val="standardContextual"/>
        </w:rPr>
        <w:t xml:space="preserve"> et al., 2013 ; et </w:t>
      </w:r>
      <w:proofErr w:type="spellStart"/>
      <w:r w:rsidRPr="005A11F7">
        <w:rPr>
          <w:rFonts w:ascii="Times New Roman" w:hAnsi="Times New Roman" w:cs="Times New Roman"/>
          <w:kern w:val="2"/>
          <w:sz w:val="24"/>
          <w:szCs w:val="24"/>
          <w14:ligatures w14:val="standardContextual"/>
        </w:rPr>
        <w:t>Noltze</w:t>
      </w:r>
      <w:proofErr w:type="spellEnd"/>
      <w:r w:rsidRPr="005A11F7">
        <w:rPr>
          <w:rFonts w:ascii="Times New Roman" w:hAnsi="Times New Roman" w:cs="Times New Roman"/>
          <w:kern w:val="2"/>
          <w:sz w:val="24"/>
          <w:szCs w:val="24"/>
          <w14:ligatures w14:val="standardContextual"/>
        </w:rPr>
        <w:t xml:space="preserve"> et al., 2012).</w:t>
      </w:r>
    </w:p>
    <w:p w14:paraId="59ECD858" w14:textId="77777777" w:rsidR="005A11F7" w:rsidRPr="005A11F7" w:rsidRDefault="005A11F7" w:rsidP="009630CC">
      <w:pPr>
        <w:spacing w:line="360"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La préparation du sol</w:t>
      </w:r>
    </w:p>
    <w:p w14:paraId="6E3482A1"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Selon </w:t>
      </w:r>
      <w:proofErr w:type="spellStart"/>
      <w:r w:rsidRPr="005A11F7">
        <w:rPr>
          <w:rFonts w:ascii="Times New Roman" w:hAnsi="Times New Roman" w:cs="Times New Roman"/>
          <w:kern w:val="2"/>
          <w:sz w:val="24"/>
          <w:szCs w:val="24"/>
          <w14:ligatures w14:val="standardContextual"/>
        </w:rPr>
        <w:t>Zotoglo</w:t>
      </w:r>
      <w:proofErr w:type="spellEnd"/>
      <w:r w:rsidRPr="005A11F7">
        <w:rPr>
          <w:rFonts w:ascii="Times New Roman" w:hAnsi="Times New Roman" w:cs="Times New Roman"/>
          <w:kern w:val="2"/>
          <w:sz w:val="24"/>
          <w:szCs w:val="24"/>
          <w14:ligatures w14:val="standardContextual"/>
        </w:rPr>
        <w:t xml:space="preserve"> et Kouyaté (2011), il est important de bien préparer le sol afin d'obtenir un bon rendement en général, mais dans le cas du SRI, cette opération est essentielle en raison du développement remarquable des racines. Les 20 premiers cm du sol doivent être ameublis. Le labour, la mise en boue et le planage de la parcelle sont les différentes opérations à effectuer. Il est nécessaire de commencer ces différentes opérations un mois à l'avance et de les terminer une semaine avant le repiquage.</w:t>
      </w:r>
    </w:p>
    <w:p w14:paraId="6F845272" w14:textId="77777777" w:rsidR="005A11F7" w:rsidRPr="005A11F7" w:rsidRDefault="005A11F7" w:rsidP="009630CC">
      <w:pPr>
        <w:spacing w:line="360"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La mise en place de la culture</w:t>
      </w:r>
    </w:p>
    <w:p w14:paraId="425BD846"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 mise en place de la culture est décrite comme : (i) Attention particulière aux jeunes plants ; (ii) Transport des plants jusqu'au champ principal ; (iii) </w:t>
      </w:r>
      <w:bookmarkStart w:id="32" w:name="_Hlk167549763"/>
      <w:r w:rsidRPr="005A11F7">
        <w:rPr>
          <w:rFonts w:ascii="Times New Roman" w:hAnsi="Times New Roman" w:cs="Times New Roman"/>
          <w:kern w:val="2"/>
          <w:sz w:val="24"/>
          <w:szCs w:val="24"/>
          <w14:ligatures w14:val="standardContextual"/>
        </w:rPr>
        <w:t>État du terrain avant la transplantation </w:t>
      </w:r>
      <w:bookmarkEnd w:id="32"/>
      <w:r w:rsidRPr="005A11F7">
        <w:rPr>
          <w:rFonts w:ascii="Times New Roman" w:hAnsi="Times New Roman" w:cs="Times New Roman"/>
          <w:kern w:val="2"/>
          <w:sz w:val="24"/>
          <w:szCs w:val="24"/>
          <w14:ligatures w14:val="standardContextual"/>
        </w:rPr>
        <w:t xml:space="preserve">; (iv) Nombre de plants par poquet ; et (v) Placement des plants (Japan Association of the System of Rice Intensification, 2012). </w:t>
      </w:r>
    </w:p>
    <w:p w14:paraId="5884CED1" w14:textId="77777777" w:rsidR="005A11F7" w:rsidRPr="00F1199B" w:rsidRDefault="005A11F7" w:rsidP="004E4BF0">
      <w:pPr>
        <w:numPr>
          <w:ilvl w:val="0"/>
          <w:numId w:val="21"/>
        </w:numPr>
        <w:spacing w:line="276" w:lineRule="auto"/>
        <w:contextualSpacing/>
        <w:jc w:val="both"/>
        <w:rPr>
          <w:rFonts w:ascii="Times New Roman" w:hAnsi="Times New Roman" w:cs="Times New Roman"/>
          <w:b/>
          <w:bCs/>
          <w:kern w:val="2"/>
          <w:sz w:val="24"/>
          <w:szCs w:val="24"/>
          <w14:ligatures w14:val="standardContextual"/>
        </w:rPr>
      </w:pPr>
      <w:r w:rsidRPr="00F1199B">
        <w:rPr>
          <w:rFonts w:ascii="Times New Roman" w:hAnsi="Times New Roman" w:cs="Times New Roman"/>
          <w:b/>
          <w:bCs/>
          <w:kern w:val="2"/>
          <w:sz w:val="24"/>
          <w:szCs w:val="24"/>
          <w14:ligatures w14:val="standardContextual"/>
        </w:rPr>
        <w:t>Attention particulière aux jeunes plants </w:t>
      </w:r>
    </w:p>
    <w:p w14:paraId="79FF1C83"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Il est recommandé de transplanter les jeunes plants âgés de 6 à 12 jours selon la méthode SRI. Le plus grand soin doit être pris lors du transport des semis du lit de pépinière jusqu'à la transplantation sans subir de « choc ». Le plant ne doit pas être endommagé ni lors du déracinement, ni lors du repiquage dans le champ principal. </w:t>
      </w:r>
    </w:p>
    <w:p w14:paraId="4AF5BFB5" w14:textId="77777777" w:rsidR="005A11F7" w:rsidRPr="00F1199B" w:rsidRDefault="005A11F7" w:rsidP="004E4BF0">
      <w:pPr>
        <w:numPr>
          <w:ilvl w:val="0"/>
          <w:numId w:val="21"/>
        </w:numPr>
        <w:spacing w:line="276" w:lineRule="auto"/>
        <w:contextualSpacing/>
        <w:jc w:val="both"/>
        <w:rPr>
          <w:rFonts w:ascii="Times New Roman" w:hAnsi="Times New Roman" w:cs="Times New Roman"/>
          <w:b/>
          <w:bCs/>
          <w:kern w:val="2"/>
          <w:sz w:val="24"/>
          <w:szCs w:val="24"/>
          <w14:ligatures w14:val="standardContextual"/>
        </w:rPr>
      </w:pPr>
      <w:r w:rsidRPr="00F1199B">
        <w:rPr>
          <w:rFonts w:ascii="Times New Roman" w:hAnsi="Times New Roman" w:cs="Times New Roman"/>
          <w:b/>
          <w:bCs/>
          <w:kern w:val="2"/>
          <w:sz w:val="24"/>
          <w:szCs w:val="24"/>
          <w14:ligatures w14:val="standardContextual"/>
        </w:rPr>
        <w:t>Transport des plants jusqu'au champ principal </w:t>
      </w:r>
    </w:p>
    <w:p w14:paraId="50C84ECE"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Avec la méthode SRI, les plants seraient très petits. Une tôle feuille est donc poussée 10 cm sous la pépinière et soulevée sur la tôle feuille. Cela signifie que les plants ainsi que la terre sont déposés sur la tôle feuille. Celui-ci peut être transporté jusqu'au champ principal sur la tôle feuille elle-même ou transféré dans un panier en osier. Lorsque la pépinière est élevée dans des plateaux en plastique ou des feuilles de tronc de bananier, elles peuvent être transportées avec eux.</w:t>
      </w:r>
    </w:p>
    <w:p w14:paraId="2F841CB0" w14:textId="77777777" w:rsidR="005A11F7" w:rsidRPr="00F1199B" w:rsidRDefault="005A11F7" w:rsidP="004E4BF0">
      <w:pPr>
        <w:numPr>
          <w:ilvl w:val="0"/>
          <w:numId w:val="21"/>
        </w:numPr>
        <w:spacing w:line="276" w:lineRule="auto"/>
        <w:contextualSpacing/>
        <w:jc w:val="both"/>
        <w:rPr>
          <w:rFonts w:ascii="Times New Roman" w:hAnsi="Times New Roman" w:cs="Times New Roman"/>
          <w:b/>
          <w:bCs/>
          <w:kern w:val="2"/>
          <w:sz w:val="24"/>
          <w:szCs w:val="24"/>
          <w14:ligatures w14:val="standardContextual"/>
        </w:rPr>
      </w:pPr>
      <w:r w:rsidRPr="00F1199B">
        <w:rPr>
          <w:rFonts w:ascii="Times New Roman" w:hAnsi="Times New Roman" w:cs="Times New Roman"/>
          <w:b/>
          <w:bCs/>
          <w:kern w:val="2"/>
          <w:sz w:val="24"/>
          <w:szCs w:val="24"/>
          <w14:ligatures w14:val="standardContextual"/>
        </w:rPr>
        <w:t>État du terrain avant la transplantation</w:t>
      </w:r>
    </w:p>
    <w:p w14:paraId="7A4D5C55"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lastRenderedPageBreak/>
        <w:t>La rizière principale doit être humide mais sans eau stagnante. Si nécessaire, une légère irrigation peut être prévue avant la transplantation. Cinq (5) jours après la transplantation, une légère irrigation doit être assurée. Le jour d’irrigation légère différera selon l’état du sol.</w:t>
      </w:r>
    </w:p>
    <w:p w14:paraId="04DC2544" w14:textId="77777777" w:rsidR="005A11F7" w:rsidRPr="00F1199B" w:rsidRDefault="005A11F7" w:rsidP="004E4BF0">
      <w:pPr>
        <w:numPr>
          <w:ilvl w:val="0"/>
          <w:numId w:val="21"/>
        </w:numPr>
        <w:spacing w:line="276" w:lineRule="auto"/>
        <w:contextualSpacing/>
        <w:jc w:val="both"/>
        <w:rPr>
          <w:rFonts w:ascii="Times New Roman" w:hAnsi="Times New Roman" w:cs="Times New Roman"/>
          <w:b/>
          <w:bCs/>
          <w:kern w:val="2"/>
          <w:sz w:val="24"/>
          <w:szCs w:val="24"/>
          <w14:ligatures w14:val="standardContextual"/>
        </w:rPr>
      </w:pPr>
      <w:r w:rsidRPr="00F1199B">
        <w:rPr>
          <w:rFonts w:ascii="Times New Roman" w:hAnsi="Times New Roman" w:cs="Times New Roman"/>
          <w:b/>
          <w:bCs/>
          <w:kern w:val="2"/>
          <w:sz w:val="24"/>
          <w:szCs w:val="24"/>
          <w14:ligatures w14:val="standardContextual"/>
        </w:rPr>
        <w:t>Nombre de plants par poquet </w:t>
      </w:r>
    </w:p>
    <w:p w14:paraId="0C8E42E6"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Un seul semis par poquet est recommandé comme norme. Cependant, s’il y a le moindre doute quant à la survie de la plante, deux (2) plants peuvent être repiqués par poquet. La transplantation de trois (3) plants par poquet ou plus n'est pas recommandée du point de vue des économies de coûts et de main d'œuvre. Il convient de noter que le rendement total en paddy d'une parcelle est presque le même entre la transplantation d'un, deux et trois plants par poquet.</w:t>
      </w:r>
    </w:p>
    <w:p w14:paraId="48A936F0" w14:textId="77777777" w:rsidR="005A11F7" w:rsidRPr="00F1199B" w:rsidRDefault="005A11F7" w:rsidP="004E4BF0">
      <w:pPr>
        <w:numPr>
          <w:ilvl w:val="0"/>
          <w:numId w:val="21"/>
        </w:numPr>
        <w:spacing w:line="276" w:lineRule="auto"/>
        <w:contextualSpacing/>
        <w:jc w:val="both"/>
        <w:rPr>
          <w:rFonts w:ascii="Times New Roman" w:hAnsi="Times New Roman" w:cs="Times New Roman"/>
          <w:b/>
          <w:bCs/>
          <w:kern w:val="2"/>
          <w:sz w:val="24"/>
          <w:szCs w:val="24"/>
          <w14:ligatures w14:val="standardContextual"/>
        </w:rPr>
      </w:pPr>
      <w:r w:rsidRPr="00F1199B">
        <w:rPr>
          <w:rFonts w:ascii="Times New Roman" w:hAnsi="Times New Roman" w:cs="Times New Roman"/>
          <w:b/>
          <w:bCs/>
          <w:kern w:val="2"/>
          <w:sz w:val="24"/>
          <w:szCs w:val="24"/>
          <w14:ligatures w14:val="standardContextual"/>
        </w:rPr>
        <w:t>Placement des plants</w:t>
      </w:r>
    </w:p>
    <w:p w14:paraId="1EAD76AC"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Pour le repiquage SRI, les plants doivent être soigneusement placés au point d'intersection sur la surface du paddy à une position peu profonde (moins de 1,5 cm de profondeur) avec les racines formant un « L ». Après avoir placé un plant dans la bonne position, le sol doit être recouvert avec les doigts sur la racine étendue.</w:t>
      </w:r>
    </w:p>
    <w:p w14:paraId="7FAE6405"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Semences et choix des variétés</w:t>
      </w:r>
    </w:p>
    <w:p w14:paraId="60401537"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SRI est un ensemble de pratiques agronomiques basées sur des connaissances scientifiques qui permettent à la plante d'exprimer son potentiel en termes de croissance ainsi que de performance quelles que soient les variétés de riz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Kassam</w:t>
      </w:r>
      <w:proofErr w:type="spellEnd"/>
      <w:r w:rsidRPr="005A11F7">
        <w:rPr>
          <w:rFonts w:ascii="Times New Roman" w:hAnsi="Times New Roman" w:cs="Times New Roman"/>
          <w:kern w:val="2"/>
          <w:sz w:val="24"/>
          <w:szCs w:val="24"/>
          <w14:ligatures w14:val="standardContextual"/>
        </w:rPr>
        <w:t xml:space="preserve">, 2009).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(2006) affirme qu’Il n’est pas nécessaire d’avoir différentes variétés ni d’acheter des intrants externes. Applicable à n’importe quelle variété : les méthodes SRI ont entraîné une augmentation de la productivité des cultures pour les hybrides, les variétés à haut rendement, les variétés locales et indigènes (</w:t>
      </w:r>
      <w:proofErr w:type="spellStart"/>
      <w:r w:rsidRPr="005A11F7">
        <w:rPr>
          <w:rFonts w:ascii="Times New Roman" w:hAnsi="Times New Roman" w:cs="Times New Roman"/>
          <w:kern w:val="2"/>
          <w:sz w:val="24"/>
          <w:szCs w:val="24"/>
          <w14:ligatures w14:val="standardContextual"/>
        </w:rPr>
        <w:t>Uzzaman</w:t>
      </w:r>
      <w:proofErr w:type="spellEnd"/>
      <w:r w:rsidRPr="005A11F7">
        <w:rPr>
          <w:rFonts w:ascii="Times New Roman" w:hAnsi="Times New Roman" w:cs="Times New Roman"/>
          <w:kern w:val="2"/>
          <w:sz w:val="24"/>
          <w:szCs w:val="24"/>
          <w14:ligatures w14:val="standardContextual"/>
        </w:rPr>
        <w:t xml:space="preserve"> et al. 2015). Les méthodes SRI sont idéales pour la production de semences, car avec un rendement plus élevé et des besoins réduits en semences, le taux de multiplication des semences peut dépasser 1 000x avec le SRI, contre 90 à 100x avec les méthodes standard (Styger 2013).</w:t>
      </w:r>
    </w:p>
    <w:p w14:paraId="157AD37F" w14:textId="0F45BCB2" w:rsid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 SRI nécessite moins de semences, car les plants sont espacés de manière plus large. Parmi les avantages comparatifs du SRI par rapport à la pratique conventionnelle, figure la réduction de la quantité de semence jusqu'à hauteur de 84% (Rapport CIV, 2016). </w:t>
      </w:r>
      <w:bookmarkStart w:id="33" w:name="_Hlk167464503"/>
      <w:r w:rsidRPr="005A11F7">
        <w:rPr>
          <w:rFonts w:ascii="Times New Roman" w:hAnsi="Times New Roman" w:cs="Times New Roman"/>
          <w:kern w:val="2"/>
          <w:sz w:val="24"/>
          <w:szCs w:val="24"/>
          <w14:ligatures w14:val="standardContextual"/>
        </w:rPr>
        <w:t xml:space="preserve">Hayat et al. (2019) ont conclu que l’utilisation de semences par les agriculteurs a été considérablement réduite dans le cadre du SRI. Dans la vaine d’idée,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Simanungkalit</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Ritha</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(2021) ont affirmé que les coûts d'utilisation des semences diminuent de 75 à 80 % (10 kg/ha) avec la pratique du SRI en Indonésie.</w:t>
      </w:r>
    </w:p>
    <w:p w14:paraId="3625384B" w14:textId="77777777" w:rsidR="009E05F9" w:rsidRPr="009E05F9" w:rsidRDefault="009E05F9" w:rsidP="009E05F9">
      <w:pPr>
        <w:spacing w:line="276" w:lineRule="auto"/>
        <w:jc w:val="both"/>
        <w:rPr>
          <w:rFonts w:ascii="Times New Roman" w:hAnsi="Times New Roman" w:cs="Times New Roman"/>
          <w:b/>
          <w:bCs/>
          <w:i/>
          <w:iCs/>
          <w:kern w:val="2"/>
          <w:sz w:val="24"/>
          <w:szCs w:val="24"/>
          <w14:ligatures w14:val="standardContextual"/>
        </w:rPr>
      </w:pPr>
      <w:r w:rsidRPr="009E05F9">
        <w:rPr>
          <w:rFonts w:ascii="Times New Roman" w:hAnsi="Times New Roman" w:cs="Times New Roman"/>
          <w:b/>
          <w:bCs/>
          <w:i/>
          <w:iCs/>
          <w:kern w:val="2"/>
          <w:sz w:val="24"/>
          <w:szCs w:val="24"/>
          <w14:ligatures w14:val="standardContextual"/>
        </w:rPr>
        <w:t>Le SRI et la production des semences</w:t>
      </w:r>
    </w:p>
    <w:p w14:paraId="4CED5B27" w14:textId="77777777" w:rsidR="009E05F9" w:rsidRPr="009E05F9" w:rsidRDefault="009E05F9" w:rsidP="009E05F9">
      <w:pPr>
        <w:spacing w:line="276" w:lineRule="auto"/>
        <w:jc w:val="both"/>
        <w:rPr>
          <w:rFonts w:ascii="Times New Roman" w:hAnsi="Times New Roman" w:cs="Times New Roman"/>
          <w:kern w:val="2"/>
          <w:sz w:val="24"/>
          <w:szCs w:val="24"/>
          <w14:ligatures w14:val="standardContextual"/>
        </w:rPr>
      </w:pPr>
      <w:r w:rsidRPr="009E05F9">
        <w:rPr>
          <w:rFonts w:ascii="Times New Roman" w:hAnsi="Times New Roman" w:cs="Times New Roman"/>
          <w:kern w:val="2"/>
          <w:sz w:val="24"/>
          <w:szCs w:val="24"/>
          <w14:ligatures w14:val="standardContextual"/>
        </w:rPr>
        <w:t xml:space="preserve">Un «système semencier » est "un ensemble d’acteurs interdépendants dans la production des semences, y compris le sélectionneur, le semencier, le contrôleur et le distributeur  des semences." G. Thiele (27:83-99 développement dans le monde).  </w:t>
      </w:r>
    </w:p>
    <w:p w14:paraId="4183FC3B" w14:textId="77777777" w:rsidR="009E05F9" w:rsidRPr="009E05F9" w:rsidRDefault="009E05F9" w:rsidP="009E05F9">
      <w:pPr>
        <w:spacing w:line="276" w:lineRule="auto"/>
        <w:jc w:val="both"/>
        <w:rPr>
          <w:rFonts w:ascii="Times New Roman" w:hAnsi="Times New Roman" w:cs="Times New Roman"/>
          <w:kern w:val="2"/>
          <w:sz w:val="24"/>
          <w:szCs w:val="24"/>
          <w14:ligatures w14:val="standardContextual"/>
        </w:rPr>
      </w:pPr>
      <w:r w:rsidRPr="009E05F9">
        <w:rPr>
          <w:rFonts w:ascii="Times New Roman" w:hAnsi="Times New Roman" w:cs="Times New Roman"/>
          <w:kern w:val="2"/>
          <w:sz w:val="24"/>
          <w:szCs w:val="24"/>
          <w14:ligatures w14:val="standardContextual"/>
        </w:rPr>
        <w:t xml:space="preserve">Deux grands types sont reconnus: les systèmes semenciers formels et les systèmes semenciers locaux ou informels. Dans le système formel, ls règles rigides de production, de contrôle et de </w:t>
      </w:r>
      <w:r w:rsidRPr="009E05F9">
        <w:rPr>
          <w:rFonts w:ascii="Times New Roman" w:hAnsi="Times New Roman" w:cs="Times New Roman"/>
          <w:kern w:val="2"/>
          <w:sz w:val="24"/>
          <w:szCs w:val="24"/>
          <w14:ligatures w14:val="standardContextual"/>
        </w:rPr>
        <w:lastRenderedPageBreak/>
        <w:t>certification des semences sont imposées alors que dans un système informel, les règles écrites n’existent point.</w:t>
      </w:r>
    </w:p>
    <w:p w14:paraId="7F704117" w14:textId="77777777" w:rsidR="009E05F9" w:rsidRPr="009E05F9" w:rsidRDefault="009E05F9" w:rsidP="009E05F9">
      <w:pPr>
        <w:spacing w:line="276" w:lineRule="auto"/>
        <w:jc w:val="both"/>
        <w:rPr>
          <w:rFonts w:ascii="Times New Roman" w:hAnsi="Times New Roman" w:cs="Times New Roman"/>
          <w:kern w:val="2"/>
          <w:sz w:val="24"/>
          <w:szCs w:val="24"/>
          <w14:ligatures w14:val="standardContextual"/>
        </w:rPr>
      </w:pPr>
      <w:r w:rsidRPr="009E05F9">
        <w:rPr>
          <w:rFonts w:ascii="Times New Roman" w:hAnsi="Times New Roman" w:cs="Times New Roman"/>
          <w:kern w:val="2"/>
          <w:sz w:val="24"/>
          <w:szCs w:val="24"/>
          <w14:ligatures w14:val="standardContextual"/>
        </w:rPr>
        <w:t>Le SRI dans ses principes et ses pratiques permettent d’optimiser la production des semences et le suivi des parcelles en appliquant les règles établies. Les plants espacés et le bon développement végétatif permet une inspection facile et des composantes de rendement adéquates.</w:t>
      </w:r>
    </w:p>
    <w:p w14:paraId="0164A89F" w14:textId="107E1182" w:rsidR="009E05F9" w:rsidRPr="005A11F7" w:rsidRDefault="009E05F9" w:rsidP="009E05F9">
      <w:pPr>
        <w:spacing w:line="276" w:lineRule="auto"/>
        <w:jc w:val="both"/>
        <w:rPr>
          <w:rFonts w:ascii="Times New Roman" w:hAnsi="Times New Roman" w:cs="Times New Roman"/>
          <w:kern w:val="2"/>
          <w:sz w:val="24"/>
          <w:szCs w:val="24"/>
          <w14:ligatures w14:val="standardContextual"/>
        </w:rPr>
      </w:pPr>
      <w:r w:rsidRPr="009E05F9">
        <w:rPr>
          <w:rFonts w:ascii="Times New Roman" w:hAnsi="Times New Roman" w:cs="Times New Roman"/>
          <w:kern w:val="2"/>
          <w:sz w:val="24"/>
          <w:szCs w:val="24"/>
          <w14:ligatures w14:val="standardContextual"/>
        </w:rPr>
        <w:t xml:space="preserve">Des essais ont été conduits à Mopti, Gao et Tombouctou afin de comparer les poids 1000 grains dans un système conventionnel et le SRI. Ce paramètre est très important dans la production des semences pour avoir une semence dense. Il a été conclu qu’aucune différence significative entre le SRI et la pratique paysanne dans les régions de Mopti et Gao quel que soit la variété cultivée. Cependant dans la région de Tombouctou la pratique du SRI semble améliorer le poids de 1000 grains. Il a été noté 29 g pour le SRI et 27 g pour la pratique conventionnelle quel que soit la variété utilisée (Coulibaly et Dolo, 2009). En 2021, la variété ARICA 3 était en multiplication au centre régional de la recherche agronomique de Mopti en utilisant le SRI. Cette expérience a mis en évidence la performance de ARICA 3 sous SRI.  </w:t>
      </w:r>
    </w:p>
    <w:bookmarkEnd w:id="33"/>
    <w:p w14:paraId="14CF027D" w14:textId="77777777" w:rsidR="00F1199B" w:rsidRDefault="00F1199B" w:rsidP="004E4BF0">
      <w:pPr>
        <w:spacing w:line="276" w:lineRule="auto"/>
        <w:contextualSpacing/>
        <w:jc w:val="both"/>
        <w:rPr>
          <w:rFonts w:ascii="Times New Roman" w:hAnsi="Times New Roman" w:cs="Times New Roman"/>
          <w:b/>
          <w:bCs/>
          <w:i/>
          <w:iCs/>
          <w:kern w:val="2"/>
          <w:sz w:val="24"/>
          <w:szCs w:val="24"/>
          <w14:ligatures w14:val="standardContextual"/>
        </w:rPr>
      </w:pPr>
    </w:p>
    <w:p w14:paraId="241073EC" w14:textId="4CC74C82"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Main d’œuvre</w:t>
      </w:r>
    </w:p>
    <w:p w14:paraId="263BF4D6"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 description de la pratique du SRI dans la littérature (SRI-Rice b, 2024 ; </w:t>
      </w:r>
      <w:proofErr w:type="spellStart"/>
      <w:r w:rsidRPr="005A11F7">
        <w:rPr>
          <w:rFonts w:ascii="Times New Roman" w:hAnsi="Times New Roman" w:cs="Times New Roman"/>
          <w:kern w:val="2"/>
          <w:sz w:val="24"/>
          <w:szCs w:val="24"/>
          <w14:ligatures w14:val="standardContextual"/>
        </w:rPr>
        <w:t>Varma</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2015 ; CORAF/WECARD, 2014 ; </w:t>
      </w:r>
      <w:proofErr w:type="spellStart"/>
      <w:r w:rsidRPr="005A11F7">
        <w:rPr>
          <w:rFonts w:ascii="Times New Roman" w:hAnsi="Times New Roman" w:cs="Times New Roman"/>
          <w:kern w:val="2"/>
          <w:sz w:val="24"/>
          <w:szCs w:val="24"/>
          <w14:ligatures w14:val="standardContextual"/>
        </w:rPr>
        <w:t>Palanisami</w:t>
      </w:r>
      <w:proofErr w:type="spellEnd"/>
      <w:r w:rsidRPr="005A11F7">
        <w:rPr>
          <w:rFonts w:ascii="Times New Roman" w:hAnsi="Times New Roman" w:cs="Times New Roman"/>
          <w:kern w:val="2"/>
          <w:sz w:val="24"/>
          <w:szCs w:val="24"/>
          <w14:ligatures w14:val="standardContextual"/>
        </w:rPr>
        <w:t xml:space="preserve"> et al. 2013 ; </w:t>
      </w:r>
      <w:proofErr w:type="spellStart"/>
      <w:r w:rsidRPr="005A11F7">
        <w:rPr>
          <w:rFonts w:ascii="Times New Roman" w:hAnsi="Times New Roman" w:cs="Times New Roman"/>
          <w:kern w:val="2"/>
          <w:sz w:val="24"/>
          <w:szCs w:val="24"/>
          <w14:ligatures w14:val="standardContextual"/>
        </w:rPr>
        <w:t>Noltze</w:t>
      </w:r>
      <w:proofErr w:type="spellEnd"/>
      <w:r w:rsidRPr="005A11F7">
        <w:rPr>
          <w:rFonts w:ascii="Times New Roman" w:hAnsi="Times New Roman" w:cs="Times New Roman"/>
          <w:kern w:val="2"/>
          <w:sz w:val="24"/>
          <w:szCs w:val="24"/>
          <w14:ligatures w14:val="standardContextual"/>
        </w:rPr>
        <w:t xml:space="preserve"> et al. 2012) permet de déduire les avantages suivants pour la main d’œuvre : (i) réduction de la Charge de Travail Physique et (ii) amélioration des Conditions de Travail. La charge de travail physique est réduite à travers le repiquage de jeunes plants à des intervalles plus larges permet une réduction de la densité des plants, ce qui facilite l'accès pour le désherbage et autres travaux, diminuant ainsi l'effort physique nécessaire. Les Conditions de Travail s’améliorent à travers (i) les techniques de culture (Le SRI favorise une aération régulière du sol et une gestion de l'eau plus efficace, ce qui rend les champs moins boueux et plus faciles à travailler) et (ii) les outils et méthodes (l'utilisation d'outils adaptés pour le repiquage et le désherbage manuel peut rendre le travail moins pénible).</w:t>
      </w:r>
    </w:p>
    <w:p w14:paraId="652C6FE2"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Gestion des adventices</w:t>
      </w:r>
    </w:p>
    <w:p w14:paraId="74CD2F81"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Les différentes composantes du SRI décrites par la littérature (SRI-</w:t>
      </w:r>
      <w:proofErr w:type="spellStart"/>
      <w:r w:rsidRPr="005A11F7">
        <w:rPr>
          <w:rFonts w:ascii="Times New Roman" w:hAnsi="Times New Roman" w:cs="Times New Roman"/>
          <w:kern w:val="2"/>
          <w:sz w:val="24"/>
          <w:szCs w:val="24"/>
          <w14:ligatures w14:val="standardContextual"/>
        </w:rPr>
        <w:t>Riceb</w:t>
      </w:r>
      <w:proofErr w:type="spellEnd"/>
      <w:r w:rsidRPr="005A11F7">
        <w:rPr>
          <w:rFonts w:ascii="Times New Roman" w:hAnsi="Times New Roman" w:cs="Times New Roman"/>
          <w:kern w:val="2"/>
          <w:sz w:val="24"/>
          <w:szCs w:val="24"/>
          <w14:ligatures w14:val="standardContextual"/>
        </w:rPr>
        <w:t xml:space="preserve">, 2024 ; </w:t>
      </w:r>
      <w:proofErr w:type="spellStart"/>
      <w:r w:rsidRPr="005A11F7">
        <w:rPr>
          <w:rFonts w:ascii="Times New Roman" w:hAnsi="Times New Roman" w:cs="Times New Roman"/>
          <w:kern w:val="2"/>
          <w:sz w:val="24"/>
          <w:szCs w:val="24"/>
          <w14:ligatures w14:val="standardContextual"/>
        </w:rPr>
        <w:t>Varma</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2015 ; CORAF/WECARD, 2014 ; </w:t>
      </w:r>
      <w:proofErr w:type="spellStart"/>
      <w:r w:rsidRPr="005A11F7">
        <w:rPr>
          <w:rFonts w:ascii="Times New Roman" w:hAnsi="Times New Roman" w:cs="Times New Roman"/>
          <w:kern w:val="2"/>
          <w:sz w:val="24"/>
          <w:szCs w:val="24"/>
          <w14:ligatures w14:val="standardContextual"/>
        </w:rPr>
        <w:t>Palanisami</w:t>
      </w:r>
      <w:proofErr w:type="spellEnd"/>
      <w:r w:rsidRPr="005A11F7">
        <w:rPr>
          <w:rFonts w:ascii="Times New Roman" w:hAnsi="Times New Roman" w:cs="Times New Roman"/>
          <w:kern w:val="2"/>
          <w:sz w:val="24"/>
          <w:szCs w:val="24"/>
          <w14:ligatures w14:val="standardContextual"/>
        </w:rPr>
        <w:t xml:space="preserve"> et al. 2013 ; </w:t>
      </w:r>
      <w:proofErr w:type="spellStart"/>
      <w:r w:rsidRPr="005A11F7">
        <w:rPr>
          <w:rFonts w:ascii="Times New Roman" w:hAnsi="Times New Roman" w:cs="Times New Roman"/>
          <w:kern w:val="2"/>
          <w:sz w:val="24"/>
          <w:szCs w:val="24"/>
          <w14:ligatures w14:val="standardContextual"/>
        </w:rPr>
        <w:t>Noltze</w:t>
      </w:r>
      <w:proofErr w:type="spellEnd"/>
      <w:r w:rsidRPr="005A11F7">
        <w:rPr>
          <w:rFonts w:ascii="Times New Roman" w:hAnsi="Times New Roman" w:cs="Times New Roman"/>
          <w:kern w:val="2"/>
          <w:sz w:val="24"/>
          <w:szCs w:val="24"/>
          <w14:ligatures w14:val="standardContextual"/>
        </w:rPr>
        <w:t xml:space="preserve"> et al. 2012) permettent de gérer des adventices (mauvaises herbes). Les différentes composantes du SRI qui facilitent la gestion des adventices sont (i) espacement des plantes (le SRI recommande de planter les jeunes plants de riz à des intervalles plus larges que dans les méthodes traditionnelles. Cet espacement plus important facilite l'accès pour le désherbage manuel et mécanique) ; (ii) réduction de la compétition (Avec des plants plus espacés, les adventices ont moins d'ombre et de compétition avec les plants de riz, ce qui peut réduire leur croissance) ; (iii) repiquage précoce (les plants de riz sont repiqués très jeunes (8 à 12 jours) et ils développent rapidement un système racinaire robuste. Ces plants plus vigoureux peuvent mieux concurrencer les adventices) ; (iv) gestion de l'eau à travers l’irrigation Intermittente (le SRI utilise une technique d'irrigation alternant des périodes humides et sèches. Les conditions sèches périodiques sont moins favorables à la croissance des adventices aquatiques, ce qui </w:t>
      </w:r>
      <w:r w:rsidRPr="005A11F7">
        <w:rPr>
          <w:rFonts w:ascii="Times New Roman" w:hAnsi="Times New Roman" w:cs="Times New Roman"/>
          <w:kern w:val="2"/>
          <w:sz w:val="24"/>
          <w:szCs w:val="24"/>
          <w14:ligatures w14:val="standardContextual"/>
        </w:rPr>
        <w:lastRenderedPageBreak/>
        <w:t>aide à les contrôler) ; (v) désherbage manuel et mécanique (le SRI encourage le désherbage manuel ou mécanique régulier, souvent avec des outils comme les sarcleuses à roulettes, qui aèrent également le sol en même temps. Le désherbage mécanique aide à aérer le sol, ce qui améliore la santé et la croissance des plants de riz).</w:t>
      </w:r>
    </w:p>
    <w:p w14:paraId="7EA4521C"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Cependant, le SRI offre un certain nombre d’avantages pour la Gestion des Adventices qui sont les suivants :</w:t>
      </w:r>
    </w:p>
    <w:p w14:paraId="00EEEBE5" w14:textId="77777777" w:rsidR="005A11F7" w:rsidRPr="005A11F7" w:rsidRDefault="005A11F7" w:rsidP="004E4BF0">
      <w:pPr>
        <w:numPr>
          <w:ilvl w:val="0"/>
          <w:numId w:val="6"/>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Réduction de l'Usage de Produits Chimiques : Le désherbage manuel et mécanique réduit la dépendance aux herbicides, diminuant les coûts et les impacts environnementaux négatifs.</w:t>
      </w:r>
    </w:p>
    <w:p w14:paraId="68DC5D12" w14:textId="77777777" w:rsidR="005A11F7" w:rsidRPr="005A11F7" w:rsidRDefault="005A11F7" w:rsidP="004E4BF0">
      <w:pPr>
        <w:numPr>
          <w:ilvl w:val="0"/>
          <w:numId w:val="6"/>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Amélioration des Rendements : Une meilleure gestion des adventices permet aux plants de riz de bénéficier de plus de nutriments, d'eau et de lumière, ce qui peut augmenter les rendements.</w:t>
      </w:r>
    </w:p>
    <w:p w14:paraId="68EB742C" w14:textId="77777777" w:rsidR="005A11F7" w:rsidRPr="005A11F7" w:rsidRDefault="005A11F7" w:rsidP="004E4BF0">
      <w:pPr>
        <w:numPr>
          <w:ilvl w:val="0"/>
          <w:numId w:val="6"/>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Durabilité et Santé du Sol : Les pratiques de désherbage et d'aération améliorent la structure et la fertilité du sol à long terme.</w:t>
      </w:r>
    </w:p>
    <w:p w14:paraId="4BEA1BDD" w14:textId="6F3BDB21" w:rsidR="00F1199B" w:rsidRDefault="00F1199B">
      <w:pPr>
        <w:rPr>
          <w:rFonts w:ascii="Times New Roman" w:hAnsi="Times New Roman" w:cs="Times New Roman"/>
          <w:b/>
          <w:bCs/>
          <w:i/>
          <w:iCs/>
          <w:kern w:val="2"/>
          <w:sz w:val="24"/>
          <w:szCs w:val="24"/>
          <w14:ligatures w14:val="standardContextual"/>
        </w:rPr>
      </w:pPr>
      <w:r>
        <w:rPr>
          <w:rFonts w:ascii="Times New Roman" w:hAnsi="Times New Roman" w:cs="Times New Roman"/>
          <w:b/>
          <w:bCs/>
          <w:i/>
          <w:iCs/>
          <w:kern w:val="2"/>
          <w:sz w:val="24"/>
          <w:szCs w:val="24"/>
          <w14:ligatures w14:val="standardContextual"/>
        </w:rPr>
        <w:br w:type="page"/>
      </w:r>
    </w:p>
    <w:p w14:paraId="2BD4B239" w14:textId="649F3CBD"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lastRenderedPageBreak/>
        <w:t>Fertilisation</w:t>
      </w:r>
    </w:p>
    <w:p w14:paraId="19C60050"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 SRI n’est pas nécessairement une pratique de production « biologique », bien qu’il soit recommandé d’appliquer autant de matière organique aux champs SRI. Le P. </w:t>
      </w:r>
      <w:proofErr w:type="spellStart"/>
      <w:r w:rsidRPr="005A11F7">
        <w:rPr>
          <w:rFonts w:ascii="Times New Roman" w:hAnsi="Times New Roman" w:cs="Times New Roman"/>
          <w:kern w:val="2"/>
          <w:sz w:val="24"/>
          <w:szCs w:val="24"/>
          <w14:ligatures w14:val="standardContextual"/>
        </w:rPr>
        <w:t>Laulanié</w:t>
      </w:r>
      <w:proofErr w:type="spellEnd"/>
      <w:r w:rsidRPr="005A11F7">
        <w:rPr>
          <w:rFonts w:ascii="Times New Roman" w:hAnsi="Times New Roman" w:cs="Times New Roman"/>
          <w:kern w:val="2"/>
          <w:sz w:val="24"/>
          <w:szCs w:val="24"/>
          <w14:ligatures w14:val="standardContextual"/>
        </w:rPr>
        <w:t xml:space="preserve"> a utilisé des engrais minéraux lors du développement du SRI dans les années 1980 ; cependant, lorsque les subventions aux engrais ont pris fin à la fin de la décennie, le compost a été utilisé à la place et il a découvert que lorsque les autres méthodes SRI sont utilisées avec le compost, les meilleurs résultats pourraient être obtenus (les coûts de production des agriculteurs pourraient également être réduits) en s’appuyant entièrement sur la matière organique pour la fertilisation des sols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Kassam</w:t>
      </w:r>
      <w:proofErr w:type="spellEnd"/>
      <w:r w:rsidRPr="005A11F7">
        <w:rPr>
          <w:rFonts w:ascii="Times New Roman" w:hAnsi="Times New Roman" w:cs="Times New Roman"/>
          <w:kern w:val="2"/>
          <w:sz w:val="24"/>
          <w:szCs w:val="24"/>
          <w14:ligatures w14:val="standardContextual"/>
        </w:rPr>
        <w:t>, 2009).</w:t>
      </w:r>
    </w:p>
    <w:p w14:paraId="5C06BB1A"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 matière organique est la nourriture des micro-organismes du sol. Lorsque le sol regorge de micro-organismes, les nutriments nécessaires à la plante seront facilement disponibles. Lorsque le sol est riche en micro-organismes, la plante pousse sainement, développe une résistance aux ravageurs et aux maladies et produit des rendements plus élevés. Il faudrait donc adopter des méthodes visant à améliorer la fertilité des sols. L’application de fumier de ferme/compost (10 à 20 tonnes/ha) et/ou d’engrais vert est recommandée (Japan Association of the System of Rice Intensification, 2012 ; </w:t>
      </w:r>
      <w:proofErr w:type="spellStart"/>
      <w:r w:rsidRPr="005A11F7">
        <w:rPr>
          <w:rFonts w:ascii="Times New Roman" w:hAnsi="Times New Roman" w:cs="Times New Roman"/>
          <w:kern w:val="2"/>
          <w:sz w:val="24"/>
          <w:szCs w:val="24"/>
          <w14:ligatures w14:val="standardContextual"/>
        </w:rPr>
        <w:t>Zotoglo</w:t>
      </w:r>
      <w:proofErr w:type="spellEnd"/>
      <w:r w:rsidRPr="005A11F7">
        <w:rPr>
          <w:rFonts w:ascii="Times New Roman" w:hAnsi="Times New Roman" w:cs="Times New Roman"/>
          <w:kern w:val="2"/>
          <w:sz w:val="24"/>
          <w:szCs w:val="24"/>
          <w14:ligatures w14:val="standardContextual"/>
        </w:rPr>
        <w:t xml:space="preserve"> et Kouyaté, 2011). La fumure organique contribue à l'enrichissement du sol et à son amélioration, en particulier dans les zones irriguées où le lessivage du sol est très important en raison de la quantité d'eau utilisée et du mauvais drainage (</w:t>
      </w:r>
      <w:proofErr w:type="spellStart"/>
      <w:r w:rsidRPr="005A11F7">
        <w:rPr>
          <w:rFonts w:ascii="Times New Roman" w:hAnsi="Times New Roman" w:cs="Times New Roman"/>
          <w:kern w:val="2"/>
          <w:sz w:val="24"/>
          <w:szCs w:val="24"/>
          <w14:ligatures w14:val="standardContextual"/>
        </w:rPr>
        <w:t>Zotoglo</w:t>
      </w:r>
      <w:proofErr w:type="spellEnd"/>
      <w:r w:rsidRPr="005A11F7">
        <w:rPr>
          <w:rFonts w:ascii="Times New Roman" w:hAnsi="Times New Roman" w:cs="Times New Roman"/>
          <w:kern w:val="2"/>
          <w:sz w:val="24"/>
          <w:szCs w:val="24"/>
          <w14:ligatures w14:val="standardContextual"/>
        </w:rPr>
        <w:t xml:space="preserve"> et Kouyaté, 2011). L’application de la fumure avant de labourer le sol est recommandée pour l’enfouissement de la fumure dans le sol.</w:t>
      </w:r>
    </w:p>
    <w:p w14:paraId="0944BD93"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Les engrais organiques influencent positivement l’adoption du SRI. L'un des avantages des pratiques SRI mentionnés dans la littérature est la réduction des coûts de production du riz grâce à l'utilisation d'intrants locaux comme les engrais organiques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Dazzo</w:t>
      </w:r>
      <w:proofErr w:type="spellEnd"/>
      <w:r w:rsidRPr="005A11F7">
        <w:rPr>
          <w:rFonts w:ascii="Times New Roman" w:hAnsi="Times New Roman" w:cs="Times New Roman"/>
          <w:kern w:val="2"/>
          <w:sz w:val="24"/>
          <w:szCs w:val="24"/>
          <w14:ligatures w14:val="standardContextual"/>
        </w:rPr>
        <w:t xml:space="preserve">, 2016 ; CORAF/WECARD, 2014 ;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Kassam</w:t>
      </w:r>
      <w:proofErr w:type="spellEnd"/>
      <w:r w:rsidRPr="005A11F7">
        <w:rPr>
          <w:rFonts w:ascii="Times New Roman" w:hAnsi="Times New Roman" w:cs="Times New Roman"/>
          <w:kern w:val="2"/>
          <w:sz w:val="24"/>
          <w:szCs w:val="24"/>
          <w14:ligatures w14:val="standardContextual"/>
        </w:rPr>
        <w:t xml:space="preserve">, 2009). Des évidences empiriques montrent que le rendement du riz pour les adoptants du SRI est influencé positivement par l’utilisation de l’engrais inorganique (Mariko et al., 2019 ; </w:t>
      </w:r>
      <w:proofErr w:type="spellStart"/>
      <w:r w:rsidRPr="005A11F7">
        <w:rPr>
          <w:rFonts w:ascii="Times New Roman" w:hAnsi="Times New Roman" w:cs="Times New Roman"/>
          <w:kern w:val="2"/>
          <w:sz w:val="24"/>
          <w:szCs w:val="24"/>
          <w14:ligatures w14:val="standardContextual"/>
        </w:rPr>
        <w:t>Noltze</w:t>
      </w:r>
      <w:proofErr w:type="spellEnd"/>
      <w:r w:rsidRPr="005A11F7">
        <w:rPr>
          <w:rFonts w:ascii="Times New Roman" w:hAnsi="Times New Roman" w:cs="Times New Roman"/>
          <w:kern w:val="2"/>
          <w:sz w:val="24"/>
          <w:szCs w:val="24"/>
          <w14:ligatures w14:val="standardContextual"/>
        </w:rPr>
        <w:t xml:space="preserve"> et al., 2013).</w:t>
      </w:r>
    </w:p>
    <w:p w14:paraId="2D295DCF"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Gestion de l’eau</w:t>
      </w:r>
    </w:p>
    <w:p w14:paraId="2700AAE3"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Traditionnellement, la méthode d'irrigation par inondation est utilisée pour la culture du paddy avec 2 à 3 centimètres d'eau sur le champ pendant toute la période de croissance (</w:t>
      </w:r>
      <w:proofErr w:type="spellStart"/>
      <w:r w:rsidRPr="005A11F7">
        <w:rPr>
          <w:rFonts w:ascii="Times New Roman" w:hAnsi="Times New Roman" w:cs="Times New Roman"/>
          <w:kern w:val="2"/>
          <w:sz w:val="24"/>
          <w:szCs w:val="24"/>
          <w14:ligatures w14:val="standardContextual"/>
        </w:rPr>
        <w:t>Reddy</w:t>
      </w:r>
      <w:proofErr w:type="spellEnd"/>
      <w:r w:rsidRPr="005A11F7">
        <w:rPr>
          <w:rFonts w:ascii="Times New Roman" w:hAnsi="Times New Roman" w:cs="Times New Roman"/>
          <w:kern w:val="2"/>
          <w:sz w:val="24"/>
          <w:szCs w:val="24"/>
          <w14:ligatures w14:val="standardContextual"/>
        </w:rPr>
        <w:t xml:space="preserve"> et al., 2005). L'agriculture représente 80 pour cent de la consommation totale d'eau en Inde et environ 60 pour cent sont consommés par le paddy seul (</w:t>
      </w:r>
      <w:proofErr w:type="spellStart"/>
      <w:r w:rsidRPr="005A11F7">
        <w:rPr>
          <w:rFonts w:ascii="Times New Roman" w:hAnsi="Times New Roman" w:cs="Times New Roman"/>
          <w:kern w:val="2"/>
          <w:sz w:val="24"/>
          <w:szCs w:val="24"/>
          <w14:ligatures w14:val="standardContextual"/>
        </w:rPr>
        <w:t>Reddy</w:t>
      </w:r>
      <w:proofErr w:type="spellEnd"/>
      <w:r w:rsidRPr="005A11F7">
        <w:rPr>
          <w:rFonts w:ascii="Times New Roman" w:hAnsi="Times New Roman" w:cs="Times New Roman"/>
          <w:kern w:val="2"/>
          <w:sz w:val="24"/>
          <w:szCs w:val="24"/>
          <w14:ligatures w14:val="standardContextual"/>
        </w:rPr>
        <w:t xml:space="preserve"> et al., 2005). L’expérience du SRI montre que les agriculteurs qui cultivent du riz irrigué avec une inondation continue de leurs rizières gaspillent de grandes quantités d’eau depuis des siècles, voire des millénaires. Avec le SRI, il est possible de produire davantage de riz en utilisant moins d’eau, à condition que des changements simultanés soient apportés à la manière dont les plantes, les sols et les nutriments sont gérés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et </w:t>
      </w:r>
      <w:proofErr w:type="spellStart"/>
      <w:r w:rsidRPr="005A11F7">
        <w:rPr>
          <w:rFonts w:ascii="Times New Roman" w:hAnsi="Times New Roman" w:cs="Times New Roman"/>
          <w:kern w:val="2"/>
          <w:sz w:val="24"/>
          <w:szCs w:val="24"/>
          <w14:ligatures w14:val="standardContextual"/>
        </w:rPr>
        <w:t>Randriamiharisoa</w:t>
      </w:r>
      <w:proofErr w:type="spellEnd"/>
      <w:r w:rsidRPr="005A11F7">
        <w:rPr>
          <w:rFonts w:ascii="Times New Roman" w:hAnsi="Times New Roman" w:cs="Times New Roman"/>
          <w:kern w:val="2"/>
          <w:sz w:val="24"/>
          <w:szCs w:val="24"/>
          <w14:ligatures w14:val="standardContextual"/>
        </w:rPr>
        <w:t xml:space="preserve">, 2002). </w:t>
      </w:r>
      <w:proofErr w:type="spellStart"/>
      <w:r w:rsidRPr="005A11F7">
        <w:rPr>
          <w:rFonts w:ascii="Times New Roman" w:hAnsi="Times New Roman" w:cs="Times New Roman"/>
          <w:kern w:val="2"/>
          <w:sz w:val="24"/>
          <w:szCs w:val="24"/>
          <w14:ligatures w14:val="standardContextual"/>
        </w:rPr>
        <w:t>Reddy</w:t>
      </w:r>
      <w:proofErr w:type="spellEnd"/>
      <w:r w:rsidRPr="005A11F7">
        <w:rPr>
          <w:rFonts w:ascii="Times New Roman" w:hAnsi="Times New Roman" w:cs="Times New Roman"/>
          <w:kern w:val="2"/>
          <w:sz w:val="24"/>
          <w:szCs w:val="24"/>
          <w14:ligatures w14:val="standardContextual"/>
        </w:rPr>
        <w:t xml:space="preserve"> et al. (2005) ont conclu que le principal avantage du SRI réside dans l’économie d’eau plutôt que dans l’amélioration du rendement (</w:t>
      </w:r>
      <w:proofErr w:type="spellStart"/>
      <w:r w:rsidRPr="005A11F7">
        <w:rPr>
          <w:rFonts w:ascii="Times New Roman" w:hAnsi="Times New Roman" w:cs="Times New Roman"/>
          <w:kern w:val="2"/>
          <w:sz w:val="24"/>
          <w:szCs w:val="24"/>
          <w14:ligatures w14:val="standardContextual"/>
        </w:rPr>
        <w:t>Reddy</w:t>
      </w:r>
      <w:proofErr w:type="spellEnd"/>
      <w:r w:rsidRPr="005A11F7">
        <w:rPr>
          <w:rFonts w:ascii="Times New Roman" w:hAnsi="Times New Roman" w:cs="Times New Roman"/>
          <w:kern w:val="2"/>
          <w:sz w:val="24"/>
          <w:szCs w:val="24"/>
          <w14:ligatures w14:val="standardContextual"/>
        </w:rPr>
        <w:t xml:space="preserve"> et al., 2005).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et </w:t>
      </w:r>
      <w:proofErr w:type="spellStart"/>
      <w:r w:rsidRPr="005A11F7">
        <w:rPr>
          <w:rFonts w:ascii="Times New Roman" w:hAnsi="Times New Roman" w:cs="Times New Roman"/>
          <w:kern w:val="2"/>
          <w:sz w:val="24"/>
          <w:szCs w:val="24"/>
          <w14:ligatures w14:val="standardContextual"/>
        </w:rPr>
        <w:t>Randriamiharisoa</w:t>
      </w:r>
      <w:proofErr w:type="spellEnd"/>
      <w:r w:rsidRPr="005A11F7">
        <w:rPr>
          <w:rFonts w:ascii="Times New Roman" w:hAnsi="Times New Roman" w:cs="Times New Roman"/>
          <w:kern w:val="2"/>
          <w:sz w:val="24"/>
          <w:szCs w:val="24"/>
          <w14:ligatures w14:val="standardContextual"/>
        </w:rPr>
        <w:t xml:space="preserve"> (2002) ont passé en revue l’idée répandue selon laquelle le riz est une plante aquatique ou au moins hydrophile, ce qui est contredit par l’expérience du SRI. </w:t>
      </w:r>
    </w:p>
    <w:p w14:paraId="5FA89463"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 système d'intensification du riz (SRI) améliore le rendement avec moins de besoins en eau. Cette affirmation a été étudiée empiriquement par certains chercheurs. </w:t>
      </w:r>
      <w:proofErr w:type="spellStart"/>
      <w:r w:rsidRPr="005A11F7">
        <w:rPr>
          <w:rFonts w:ascii="Times New Roman" w:hAnsi="Times New Roman" w:cs="Times New Roman"/>
          <w:kern w:val="2"/>
          <w:sz w:val="24"/>
          <w:szCs w:val="24"/>
          <w14:ligatures w14:val="standardContextual"/>
        </w:rPr>
        <w:t>Thakur</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Mohanty</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lastRenderedPageBreak/>
        <w:t>Patil</w:t>
      </w:r>
      <w:proofErr w:type="spellEnd"/>
      <w:r w:rsidRPr="005A11F7">
        <w:rPr>
          <w:rFonts w:ascii="Times New Roman" w:hAnsi="Times New Roman" w:cs="Times New Roman"/>
          <w:kern w:val="2"/>
          <w:sz w:val="24"/>
          <w:szCs w:val="24"/>
          <w14:ligatures w14:val="standardContextual"/>
        </w:rPr>
        <w:t xml:space="preserve">, &amp; Kumar (2014) ont évalué l’impact de la gestion de l'eau sur le rendement et la productivité de l'eau avec le système de riziculture intensive (SRI) et le système conventionnel de repiquage du riz (CTS). Ils ont conclu que dans l'ensemble, en moyenne sur cinq régimes d'eau évalués (continuum depuis l'inondation continue jusqu'aux applications d'eau 1, 3, 5 ou 7 jours après la disparition de l'eau accumulée), la pratique SRI a produit un rendement en grains 49 % plus élevé avec 14 % d'eau en moins que sous CTS ; dans le cadre du SRI, la productivité de l'eau a augmenté de 73 %. </w:t>
      </w:r>
      <w:proofErr w:type="spellStart"/>
      <w:r w:rsidRPr="005A11F7">
        <w:rPr>
          <w:rFonts w:ascii="Times New Roman" w:hAnsi="Times New Roman" w:cs="Times New Roman"/>
          <w:kern w:val="2"/>
          <w:sz w:val="24"/>
          <w:szCs w:val="24"/>
          <w14:ligatures w14:val="standardContextual"/>
        </w:rPr>
        <w:t>Narayanamoorthy</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Jothi</w:t>
      </w:r>
      <w:proofErr w:type="spellEnd"/>
      <w:r w:rsidRPr="005A11F7">
        <w:rPr>
          <w:rFonts w:ascii="Times New Roman" w:hAnsi="Times New Roman" w:cs="Times New Roman"/>
          <w:kern w:val="2"/>
          <w:sz w:val="24"/>
          <w:szCs w:val="24"/>
          <w14:ligatures w14:val="standardContextual"/>
        </w:rPr>
        <w:t xml:space="preserve"> (2019) ont analysé les avantages du SRI en matière d'économie d'eau et de productivité : une étude des milieux irrigués par des réservoirs, des canaux et des eaux souterraines dans le sud de l'Inde. Leur étude a montré qu'en adoptant la méthode SRI, les agriculteurs peuvent économiser environ 40 % d'eau d'irrigation. Jagannath, </w:t>
      </w:r>
      <w:proofErr w:type="spellStart"/>
      <w:r w:rsidRPr="005A11F7">
        <w:rPr>
          <w:rFonts w:ascii="Times New Roman" w:hAnsi="Times New Roman" w:cs="Times New Roman"/>
          <w:kern w:val="2"/>
          <w:sz w:val="24"/>
          <w:szCs w:val="24"/>
          <w14:ligatures w14:val="standardContextual"/>
        </w:rPr>
        <w:t>Pullabhotla</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(2013) ont évalué l'utilisation de l'eau, les économies d'eau et la productivité de l'eau dans la production irriguée de riz avec le SRI par rapport aux méthodes de gestion standard. Ils ont réalisé une méta-analyse à partir des données de 29 études publiées comparant les méthodes SRI et non SRI pour la production de riz irrigué, qui avaient rapporté les résultats d'un total de 251 essais comparatifs. Leurs résultats montrent que La consommation totale moyenne d'eau dans les essais de gestion SRI était de 12,03 millions de litres ha-1, contre 15,33 millions de litres ha-1 lorsque des méthodes plus conventionnelles étaient utilisées, y compris l'inondation continue des rizières. Cette économie totale moyenne d’eau de 3,3 millions de litres ha-1 représente une économie d’eau de 22 %. Dans les 17 études qui ont spécifiquement rapporté et analysé l'irrigation et pas seulement la consommation totale d'eau, les applications d'eau d'irrigation étaient en moyenne de 7,2 millions de litres ha-1 avec une gestion SRI, contre 11,1 millions de litres ha-1 avec une pratique non SRI, soit une réduction de 3,9. millions de litres ha-1 (35%). L'efficacité totale de l'utilisation de l'eau (TWUE) s'est avérée 52 % plus élevée avec l'utilisation de la plupart des méthodes SRI.</w:t>
      </w:r>
    </w:p>
    <w:p w14:paraId="61519692"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Gestion des nuisibles</w:t>
      </w:r>
    </w:p>
    <w:p w14:paraId="120A3B81"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Les rizières SRI peuvent maintenir leur productivité dans des conditions défavorables, notamment les variations climatiques, la sécheresse, les tempêtes, la pression des ravageurs et des maladies (Styger, &amp;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2016). L’espacement plus large et l'utilisation d'engrais organiques pour le SRI entraînent une croissance saine des plantes et l'incidence des ravageurs et des maladies est naturellement faible (</w:t>
      </w:r>
      <w:bookmarkStart w:id="34" w:name="_Hlk167548590"/>
      <w:r w:rsidRPr="005A11F7">
        <w:rPr>
          <w:rFonts w:ascii="Times New Roman" w:hAnsi="Times New Roman" w:cs="Times New Roman"/>
          <w:kern w:val="2"/>
          <w:sz w:val="24"/>
          <w:szCs w:val="24"/>
          <w14:ligatures w14:val="standardContextual"/>
        </w:rPr>
        <w:t>Japan Association of the System of Rice Intensification, 2012</w:t>
      </w:r>
      <w:bookmarkEnd w:id="34"/>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Pathak</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Shakywar</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Sah</w:t>
      </w:r>
      <w:proofErr w:type="spellEnd"/>
      <w:r w:rsidRPr="005A11F7">
        <w:rPr>
          <w:rFonts w:ascii="Times New Roman" w:hAnsi="Times New Roman" w:cs="Times New Roman"/>
          <w:kern w:val="2"/>
          <w:sz w:val="24"/>
          <w:szCs w:val="24"/>
          <w14:ligatures w14:val="standardContextual"/>
        </w:rPr>
        <w:t xml:space="preserve">, &amp; Singh (2012) ont analysé la prévalence des insectes ravageurs, ennemis naturels et maladies rizicoles dans la région du Nord-Est de l’Inde. Leur résultat indique la prévalence du coléoptère bleu, du ver de cas, du dossier foliaire et du bug </w:t>
      </w:r>
      <w:proofErr w:type="spellStart"/>
      <w:r w:rsidRPr="005A11F7">
        <w:rPr>
          <w:rFonts w:ascii="Times New Roman" w:hAnsi="Times New Roman" w:cs="Times New Roman"/>
          <w:kern w:val="2"/>
          <w:sz w:val="24"/>
          <w:szCs w:val="24"/>
          <w14:ligatures w14:val="standardContextual"/>
        </w:rPr>
        <w:t>gundhi</w:t>
      </w:r>
      <w:proofErr w:type="spellEnd"/>
      <w:r w:rsidRPr="005A11F7">
        <w:rPr>
          <w:rFonts w:ascii="Times New Roman" w:hAnsi="Times New Roman" w:cs="Times New Roman"/>
          <w:kern w:val="2"/>
          <w:sz w:val="24"/>
          <w:szCs w:val="24"/>
          <w14:ligatures w14:val="standardContextual"/>
        </w:rPr>
        <w:t>/m2 était plus faible dans le SRI que dans le système traditionnel. La présence d’ennemis naturels comme les libellules et les araignées-loups était plus élevée dans le SRI, tandis que la population de demoiselles et de coccinelles était plus faible dans le SRI par rapport au système traditionnel. Parmi toutes les maladies, le souffle était plus faible dans le SRI. La prévalence d'autres maladies fongiques, à savoir la brûlure de la gaine, la tache brune et le faux charbon, était plus faible dans le système SRI que dans le système traditionnel. Parmi les maladies bactériennes, l’incidence de la brûlure bactérienne des feuilles s’est avérée plus faible avec le SRI par rapport au système traditionnel.</w:t>
      </w:r>
    </w:p>
    <w:p w14:paraId="45E3A53C" w14:textId="4946C93D" w:rsidR="00F1199B" w:rsidRDefault="00F1199B">
      <w:pPr>
        <w:rPr>
          <w:rFonts w:ascii="Times New Roman" w:hAnsi="Times New Roman" w:cs="Times New Roman"/>
          <w:b/>
          <w:bCs/>
          <w:i/>
          <w:iCs/>
          <w:kern w:val="2"/>
          <w:sz w:val="24"/>
          <w:szCs w:val="24"/>
          <w14:ligatures w14:val="standardContextual"/>
        </w:rPr>
      </w:pPr>
      <w:r>
        <w:rPr>
          <w:rFonts w:ascii="Times New Roman" w:hAnsi="Times New Roman" w:cs="Times New Roman"/>
          <w:b/>
          <w:bCs/>
          <w:i/>
          <w:iCs/>
          <w:kern w:val="2"/>
          <w:sz w:val="24"/>
          <w:szCs w:val="24"/>
          <w14:ligatures w14:val="standardContextual"/>
        </w:rPr>
        <w:br w:type="page"/>
      </w:r>
    </w:p>
    <w:p w14:paraId="2D997CE3" w14:textId="0216F5E3"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lastRenderedPageBreak/>
        <w:t>Gestion des récoltes</w:t>
      </w:r>
    </w:p>
    <w:p w14:paraId="7458CCB4"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Système de Riziculture Intensive (SRI) influence la gestion des récoltes de manière significative à travers l’uniformité de Maturation de la récolte et la réduction post-récolte. Grâce à des pratiques de plantation espacée et à une meilleure gestion de l'eau et des nutriments, les plants de riz cultivés sous SRI tendent à mûrir de manière plus uniforme. Cela facilite la planification de la récolte. L’espacement plus large est un élément important du SRI et la plupart des études examinées ont montré que 25 cm × 25 cm et 20 cm × 20 cm constituaient un espacement idéal pour un rendement, une absorption des nutriments et une qualité de grain plus élevés dans le cadre du SRI. En général, les accumulations de nutriments et la qualité des grains diffèrent selon les cultivars. Cet effet est encore plus prononcé par la méthode SRI (</w:t>
      </w:r>
      <w:proofErr w:type="spellStart"/>
      <w:r w:rsidRPr="005A11F7">
        <w:rPr>
          <w:rFonts w:ascii="Times New Roman" w:hAnsi="Times New Roman" w:cs="Times New Roman"/>
          <w:kern w:val="2"/>
          <w:sz w:val="24"/>
          <w:szCs w:val="24"/>
          <w14:ligatures w14:val="standardContextual"/>
        </w:rPr>
        <w:t>Dass</w:t>
      </w:r>
      <w:proofErr w:type="spellEnd"/>
      <w:r w:rsidRPr="005A11F7">
        <w:rPr>
          <w:rFonts w:ascii="Times New Roman" w:hAnsi="Times New Roman" w:cs="Times New Roman"/>
          <w:kern w:val="2"/>
          <w:sz w:val="24"/>
          <w:szCs w:val="24"/>
          <w14:ligatures w14:val="standardContextual"/>
        </w:rPr>
        <w:t xml:space="preserve"> et al., 2015). Une croissance racinaire plus élevée, une activité racinaire, une sénescence lente des feuilles, une teneur plus élevée en chlorophylle, des taux de photosynthèse et un transport efficace des assimilas de la source au puits ont été considérés comme des facteurs importants pour contribuer directement ou indirectement à la meilleure qualité des grains des variétés sensibles à la gestion SRI. (</w:t>
      </w:r>
      <w:proofErr w:type="spellStart"/>
      <w:r w:rsidRPr="005A11F7">
        <w:rPr>
          <w:rFonts w:ascii="Times New Roman" w:hAnsi="Times New Roman" w:cs="Times New Roman"/>
          <w:kern w:val="2"/>
          <w:sz w:val="24"/>
          <w:szCs w:val="24"/>
          <w14:ligatures w14:val="standardContextual"/>
        </w:rPr>
        <w:t>Satyanarayana</w:t>
      </w:r>
      <w:proofErr w:type="spellEnd"/>
      <w:r w:rsidRPr="005A11F7">
        <w:rPr>
          <w:rFonts w:ascii="Times New Roman" w:hAnsi="Times New Roman" w:cs="Times New Roman"/>
          <w:kern w:val="2"/>
          <w:sz w:val="24"/>
          <w:szCs w:val="24"/>
          <w14:ligatures w14:val="standardContextual"/>
        </w:rPr>
        <w:t xml:space="preserve"> et al., 2007). Le riz de meilleure qualité est moins susceptible de se détériorer pendant le stockage. Les agriculteurs doivent néanmoins s'assurer que les conditions de stockage sont optimales pour maintenir cette qualité.</w:t>
      </w:r>
    </w:p>
    <w:p w14:paraId="0DB21718"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Transformation</w:t>
      </w:r>
    </w:p>
    <w:p w14:paraId="042CB762"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système de riziculture intensive (SRI) affecte non seulement la culture du riz, mais a également des implications significatives sur les processus de transformation après récolte. Les grains de meilleure qualité récoltés réduisent la proportion de grains brisés ou de faible valeur. Cela réduit les pertes post-récolte et améliore la valeur marchande du riz. En termes de déduction à partir de la littérature, le SRI peut impacter le processus de transformation et la chaîne de valeur riz au sens large à travers :</w:t>
      </w:r>
    </w:p>
    <w:p w14:paraId="4283DEE7" w14:textId="77777777" w:rsidR="005A11F7" w:rsidRDefault="005A11F7" w:rsidP="004E4BF0">
      <w:pPr>
        <w:numPr>
          <w:ilvl w:val="0"/>
          <w:numId w:val="7"/>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Qualité des grains de riz</w:t>
      </w:r>
    </w:p>
    <w:p w14:paraId="1DF3ED31" w14:textId="0FFE5056" w:rsidR="00615E00" w:rsidRPr="005A11F7" w:rsidRDefault="00615E00" w:rsidP="00F13E57">
      <w:pPr>
        <w:spacing w:line="276" w:lineRule="auto"/>
        <w:ind w:left="720"/>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Les études ont montré qu’u</w:t>
      </w:r>
      <w:r w:rsidRPr="00615E00">
        <w:rPr>
          <w:rFonts w:ascii="Times New Roman" w:hAnsi="Times New Roman" w:cs="Times New Roman"/>
          <w:kern w:val="2"/>
          <w:sz w:val="24"/>
          <w:szCs w:val="24"/>
          <w14:ligatures w14:val="standardContextual"/>
        </w:rPr>
        <w:t>n plan de meilleure qualité induit un grain plus équilibré, riche et complexe. Les grains sont</w:t>
      </w:r>
      <w:r>
        <w:rPr>
          <w:rFonts w:ascii="Times New Roman" w:hAnsi="Times New Roman" w:cs="Times New Roman"/>
          <w:kern w:val="2"/>
          <w:sz w:val="24"/>
          <w:szCs w:val="24"/>
          <w14:ligatures w14:val="standardContextual"/>
        </w:rPr>
        <w:t xml:space="preserve"> </w:t>
      </w:r>
      <w:r w:rsidRPr="00615E00">
        <w:rPr>
          <w:rFonts w:ascii="Times New Roman" w:hAnsi="Times New Roman" w:cs="Times New Roman"/>
          <w:kern w:val="2"/>
          <w:sz w:val="24"/>
          <w:szCs w:val="24"/>
          <w14:ligatures w14:val="standardContextual"/>
        </w:rPr>
        <w:t>plus denses. Une tasse de riz SRI est plus lourde qu’une tasse de la même variété</w:t>
      </w:r>
      <w:r>
        <w:rPr>
          <w:rFonts w:ascii="Times New Roman" w:hAnsi="Times New Roman" w:cs="Times New Roman"/>
          <w:kern w:val="2"/>
          <w:sz w:val="24"/>
          <w:szCs w:val="24"/>
          <w14:ligatures w14:val="standardContextual"/>
        </w:rPr>
        <w:t xml:space="preserve"> </w:t>
      </w:r>
      <w:r w:rsidRPr="00615E00">
        <w:rPr>
          <w:rFonts w:ascii="Times New Roman" w:hAnsi="Times New Roman" w:cs="Times New Roman"/>
          <w:kern w:val="2"/>
          <w:sz w:val="24"/>
          <w:szCs w:val="24"/>
          <w14:ligatures w14:val="standardContextual"/>
        </w:rPr>
        <w:t>conduite en conventionnel. Le taux de protéines est supérieur, le taux de sucre inferieur, le</w:t>
      </w:r>
      <w:r>
        <w:rPr>
          <w:rFonts w:ascii="Times New Roman" w:hAnsi="Times New Roman" w:cs="Times New Roman"/>
          <w:kern w:val="2"/>
          <w:sz w:val="24"/>
          <w:szCs w:val="24"/>
          <w14:ligatures w14:val="standardContextual"/>
        </w:rPr>
        <w:t xml:space="preserve"> </w:t>
      </w:r>
      <w:r w:rsidRPr="00615E00">
        <w:rPr>
          <w:rFonts w:ascii="Times New Roman" w:hAnsi="Times New Roman" w:cs="Times New Roman"/>
          <w:kern w:val="2"/>
          <w:sz w:val="24"/>
          <w:szCs w:val="24"/>
          <w14:ligatures w14:val="standardContextual"/>
        </w:rPr>
        <w:t>taux en antioxydants supérieur</w:t>
      </w:r>
      <w:r>
        <w:rPr>
          <w:rFonts w:ascii="Times New Roman" w:hAnsi="Times New Roman" w:cs="Times New Roman"/>
          <w:kern w:val="2"/>
          <w:sz w:val="24"/>
          <w:szCs w:val="24"/>
          <w14:ligatures w14:val="standardContextual"/>
        </w:rPr>
        <w:t xml:space="preserve"> (</w:t>
      </w:r>
      <w:r w:rsidR="00330020" w:rsidRPr="00330020">
        <w:rPr>
          <w:rFonts w:ascii="Times New Roman" w:hAnsi="Times New Roman" w:cs="Times New Roman"/>
          <w:kern w:val="2"/>
          <w:sz w:val="24"/>
          <w:szCs w:val="24"/>
          <w14:ligatures w14:val="standardContextual"/>
        </w:rPr>
        <w:t>file:///C:/Users/PC/Downloads/le%20riz%20SRI-3.pdf</w:t>
      </w:r>
      <w:r w:rsidR="00330020">
        <w:rPr>
          <w:rFonts w:ascii="Times New Roman" w:hAnsi="Times New Roman" w:cs="Times New Roman"/>
          <w:kern w:val="2"/>
          <w:sz w:val="24"/>
          <w:szCs w:val="24"/>
          <w14:ligatures w14:val="standardContextual"/>
        </w:rPr>
        <w:t>).</w:t>
      </w:r>
    </w:p>
    <w:p w14:paraId="580B1584" w14:textId="77777777" w:rsidR="005A11F7" w:rsidRPr="005A11F7" w:rsidRDefault="005A11F7" w:rsidP="004E4BF0">
      <w:pPr>
        <w:numPr>
          <w:ilvl w:val="0"/>
          <w:numId w:val="8"/>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Qualité des grains améliorée : les pratiques SRI conduisent à des plantes plus saines et à une meilleure qualité des grains, avec des grains de riz plus uniformes et de meilleure qualité. Il en résulte moins de grains cassés lors du broyage, ce qui améliore la qualité globale du produit final.</w:t>
      </w:r>
    </w:p>
    <w:p w14:paraId="3C453B60" w14:textId="77777777" w:rsidR="005A11F7" w:rsidRPr="005A11F7" w:rsidRDefault="005A11F7" w:rsidP="004E4BF0">
      <w:pPr>
        <w:numPr>
          <w:ilvl w:val="0"/>
          <w:numId w:val="8"/>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Valeur nutritionnelle : Le riz produit à l'aide du SRI a souvent une valeur nutritionnelle plus élevée en raison des pratiques agricoles biologiques et durables utilisées, ce qui peut constituer un argument de vente sur les marchés soucieux de leur santé.</w:t>
      </w:r>
    </w:p>
    <w:p w14:paraId="4703A439" w14:textId="77777777" w:rsidR="005A11F7" w:rsidRPr="005A11F7" w:rsidRDefault="005A11F7" w:rsidP="004E4BF0">
      <w:pPr>
        <w:numPr>
          <w:ilvl w:val="0"/>
          <w:numId w:val="7"/>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Traitement post-récolte</w:t>
      </w:r>
    </w:p>
    <w:p w14:paraId="71BFEA15" w14:textId="77777777" w:rsidR="005A11F7" w:rsidRPr="005A11F7" w:rsidRDefault="005A11F7" w:rsidP="004E4BF0">
      <w:pPr>
        <w:numPr>
          <w:ilvl w:val="0"/>
          <w:numId w:val="9"/>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Réduction des pertes après récolte : L'uniformité et la qualité des grains de riz récoltés grâce aux pratiques SRI peuvent entraîner une réduction des pertes pendant le séchage, la mouture et le stockage. Les grains les plus robustes et les </w:t>
      </w:r>
      <w:r w:rsidRPr="005A11F7">
        <w:rPr>
          <w:rFonts w:ascii="Times New Roman" w:hAnsi="Times New Roman" w:cs="Times New Roman"/>
          <w:kern w:val="2"/>
          <w:sz w:val="24"/>
          <w:szCs w:val="24"/>
          <w14:ligatures w14:val="standardContextual"/>
        </w:rPr>
        <w:lastRenderedPageBreak/>
        <w:t>plus uniformes sont moins susceptibles de subir des dommages au cours de ces processus.</w:t>
      </w:r>
    </w:p>
    <w:p w14:paraId="6A841D7D" w14:textId="77777777" w:rsidR="005A11F7" w:rsidRPr="005A11F7" w:rsidRDefault="005A11F7" w:rsidP="004E4BF0">
      <w:pPr>
        <w:numPr>
          <w:ilvl w:val="0"/>
          <w:numId w:val="9"/>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Efficacité de la mouture : L'amélioration de la qualité des grains signifie que les processus de mouture peuvent être plus efficaces, avec des taux de récupération plus élevés des grains entiers. Cela peut augmenter la rentabilité des meuniers et réduire les déchets.</w:t>
      </w:r>
    </w:p>
    <w:p w14:paraId="696C39F8" w14:textId="77777777" w:rsidR="005A11F7" w:rsidRPr="005A11F7" w:rsidRDefault="005A11F7" w:rsidP="004E4BF0">
      <w:pPr>
        <w:numPr>
          <w:ilvl w:val="0"/>
          <w:numId w:val="7"/>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Stockage et conservation</w:t>
      </w:r>
    </w:p>
    <w:p w14:paraId="77F8DF11" w14:textId="77777777" w:rsidR="005A11F7" w:rsidRPr="005A11F7" w:rsidRDefault="005A11F7" w:rsidP="004E4BF0">
      <w:pPr>
        <w:numPr>
          <w:ilvl w:val="0"/>
          <w:numId w:val="10"/>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Meilleure stabilité au stockage : les grains de meilleure qualité issus des méthodes SRI sont moins sujets à la détérioration et aux infestations de parasites, ce qui conduit à une meilleure stabilité au stockage. Le riz SRI correctement séché et stocké peut avoir une durée de conservation plus longue, réduisant ainsi les risques de pertes après récolte.</w:t>
      </w:r>
    </w:p>
    <w:p w14:paraId="219298AC" w14:textId="77777777" w:rsidR="005A11F7" w:rsidRPr="005A11F7" w:rsidRDefault="005A11F7" w:rsidP="004E4BF0">
      <w:pPr>
        <w:numPr>
          <w:ilvl w:val="0"/>
          <w:numId w:val="10"/>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Réduction des mycotoxines : L'utilisation réduite d'engrais chimiques et de pesticides dans le SRI peut réduire le risque de contamination par les mycotoxines, ce qui est bénéfique pour la sécurité et la qualité des aliments.</w:t>
      </w:r>
    </w:p>
    <w:p w14:paraId="0FF7BDF4" w14:textId="77777777" w:rsidR="005A11F7" w:rsidRPr="005A11F7" w:rsidRDefault="005A11F7" w:rsidP="004E4BF0">
      <w:pPr>
        <w:numPr>
          <w:ilvl w:val="0"/>
          <w:numId w:val="7"/>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Qualité marchande et valeur ajoutée</w:t>
      </w:r>
    </w:p>
    <w:p w14:paraId="2E3EE759" w14:textId="77777777" w:rsidR="005A11F7" w:rsidRPr="005A11F7" w:rsidRDefault="005A11F7" w:rsidP="004E4BF0">
      <w:pPr>
        <w:numPr>
          <w:ilvl w:val="0"/>
          <w:numId w:val="11"/>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Prix ​​​​plus élevés : En raison de la qualité supérieure et de la nature potentiellement biologique du riz SRI, les agriculteurs peuvent souvent obtenir des prix plus élevés sur le marché. Les consommateurs sont prêts à payer plus pour un riz produit de manière durable et ayant une valeur nutritionnelle plus élevée.</w:t>
      </w:r>
    </w:p>
    <w:p w14:paraId="3E3E1387" w14:textId="77777777" w:rsidR="005A11F7" w:rsidRDefault="005A11F7" w:rsidP="004E4BF0">
      <w:pPr>
        <w:numPr>
          <w:ilvl w:val="0"/>
          <w:numId w:val="11"/>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Image de marque et certification : le riz SRI peut être commercialisé comme un produit haut de gamme, surtout s'il est certifié biologique ou durable. Cela ouvre des opportunités de </w:t>
      </w:r>
      <w:proofErr w:type="spellStart"/>
      <w:r w:rsidRPr="005A11F7">
        <w:rPr>
          <w:rFonts w:ascii="Times New Roman" w:hAnsi="Times New Roman" w:cs="Times New Roman"/>
          <w:kern w:val="2"/>
          <w:sz w:val="24"/>
          <w:szCs w:val="24"/>
          <w14:ligatures w14:val="standardContextual"/>
        </w:rPr>
        <w:t>branding</w:t>
      </w:r>
      <w:proofErr w:type="spellEnd"/>
      <w:r w:rsidRPr="005A11F7">
        <w:rPr>
          <w:rFonts w:ascii="Times New Roman" w:hAnsi="Times New Roman" w:cs="Times New Roman"/>
          <w:kern w:val="2"/>
          <w:sz w:val="24"/>
          <w:szCs w:val="24"/>
          <w14:ligatures w14:val="standardContextual"/>
        </w:rPr>
        <w:t xml:space="preserve"> et de différenciation sur le marché.</w:t>
      </w:r>
    </w:p>
    <w:p w14:paraId="2FE0BA35" w14:textId="77777777" w:rsidR="00CF4AE8" w:rsidRPr="005A11F7" w:rsidRDefault="00CF4AE8" w:rsidP="0003756A">
      <w:pPr>
        <w:spacing w:line="276" w:lineRule="auto"/>
        <w:ind w:left="1080"/>
        <w:contextualSpacing/>
        <w:jc w:val="both"/>
        <w:rPr>
          <w:rFonts w:ascii="Times New Roman" w:hAnsi="Times New Roman" w:cs="Times New Roman"/>
          <w:kern w:val="2"/>
          <w:sz w:val="24"/>
          <w:szCs w:val="24"/>
          <w14:ligatures w14:val="standardContextual"/>
        </w:rPr>
      </w:pPr>
    </w:p>
    <w:p w14:paraId="6E8005D8" w14:textId="77777777" w:rsid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Le SRI et le changement climatique</w:t>
      </w:r>
    </w:p>
    <w:p w14:paraId="6BD7D899" w14:textId="227B1EF0" w:rsidR="00CF4AE8" w:rsidRPr="0003756A" w:rsidRDefault="00CF4AE8" w:rsidP="0003756A">
      <w:pPr>
        <w:spacing w:line="276" w:lineRule="auto"/>
        <w:contextualSpacing/>
        <w:jc w:val="both"/>
        <w:rPr>
          <w:rFonts w:ascii="Times New Roman" w:hAnsi="Times New Roman" w:cs="Times New Roman"/>
          <w:sz w:val="24"/>
          <w:szCs w:val="24"/>
        </w:rPr>
      </w:pPr>
      <w:r w:rsidRPr="0003756A">
        <w:rPr>
          <w:rFonts w:ascii="Times New Roman" w:hAnsi="Times New Roman" w:cs="Times New Roman"/>
          <w:sz w:val="24"/>
          <w:szCs w:val="24"/>
        </w:rPr>
        <w:t>. L’Organisation des Nations Unies pour l’alimentation et l’agriculture (FAO) s’attend à ce que les rendements agricoles diminuent de 15 % d’ici à 2050 du fait de la crise climatique, raison pour laquelle elle promeut une agriculture respectueuse du climat. La culture du riz par l’irrigation continue traditionnelle est l’une des causes principales des émissions de gaz à effet de serre (GES). Cette technique déclenche une respiration microbienne anaérobie dans le sol, aboutissant à la production et à la libération de méthane (CH4), l’un des puissants GES responsables du changement climatique.</w:t>
      </w:r>
    </w:p>
    <w:p w14:paraId="2BA716BF" w14:textId="7073312C" w:rsidR="00A75892" w:rsidRDefault="00A75892" w:rsidP="0003756A">
      <w:pPr>
        <w:jc w:val="both"/>
        <w:rPr>
          <w:b/>
          <w:bCs/>
        </w:rPr>
      </w:pPr>
      <w:r w:rsidRPr="0003756A">
        <w:rPr>
          <w:rFonts w:ascii="Times New Roman" w:hAnsi="Times New Roman" w:cs="Times New Roman"/>
          <w:sz w:val="24"/>
          <w:szCs w:val="24"/>
        </w:rPr>
        <w:t>L'agriculture émet les trois gaz à effet de serre mentionnés, soit le dioxyde de carbone (CO</w:t>
      </w:r>
      <w:r w:rsidRPr="0003756A">
        <w:rPr>
          <w:rFonts w:ascii="Times New Roman" w:hAnsi="Times New Roman" w:cs="Times New Roman"/>
          <w:sz w:val="24"/>
          <w:szCs w:val="24"/>
          <w:vertAlign w:val="subscript"/>
        </w:rPr>
        <w:t>2</w:t>
      </w:r>
      <w:r w:rsidRPr="0003756A">
        <w:rPr>
          <w:rFonts w:ascii="Times New Roman" w:hAnsi="Times New Roman" w:cs="Times New Roman"/>
          <w:sz w:val="24"/>
          <w:szCs w:val="24"/>
        </w:rPr>
        <w:t>), le méthane (CH</w:t>
      </w:r>
      <w:r w:rsidRPr="0003756A">
        <w:rPr>
          <w:rFonts w:ascii="Times New Roman" w:hAnsi="Times New Roman" w:cs="Times New Roman"/>
          <w:sz w:val="24"/>
          <w:szCs w:val="24"/>
          <w:vertAlign w:val="subscript"/>
        </w:rPr>
        <w:t>4</w:t>
      </w:r>
      <w:r w:rsidRPr="0003756A">
        <w:rPr>
          <w:rFonts w:ascii="Times New Roman" w:hAnsi="Times New Roman" w:cs="Times New Roman"/>
          <w:sz w:val="24"/>
          <w:szCs w:val="24"/>
        </w:rPr>
        <w:t>) et l'oxyde nitreux (N</w:t>
      </w:r>
      <w:r w:rsidRPr="0003756A">
        <w:rPr>
          <w:rFonts w:ascii="Times New Roman" w:hAnsi="Times New Roman" w:cs="Times New Roman"/>
          <w:sz w:val="24"/>
          <w:szCs w:val="24"/>
          <w:vertAlign w:val="subscript"/>
        </w:rPr>
        <w:t>2</w:t>
      </w:r>
      <w:r w:rsidRPr="0003756A">
        <w:rPr>
          <w:rFonts w:ascii="Times New Roman" w:hAnsi="Times New Roman" w:cs="Times New Roman"/>
          <w:sz w:val="24"/>
          <w:szCs w:val="24"/>
        </w:rPr>
        <w:t>O). Ces gaz diffèrent cependant par leur capacité d'emprisonner la chaleur. Tonne pour tonne, le CH</w:t>
      </w:r>
      <w:r w:rsidRPr="0003756A">
        <w:rPr>
          <w:rFonts w:ascii="Times New Roman" w:hAnsi="Times New Roman" w:cs="Times New Roman"/>
          <w:sz w:val="24"/>
          <w:szCs w:val="24"/>
          <w:vertAlign w:val="subscript"/>
        </w:rPr>
        <w:t>4</w:t>
      </w:r>
      <w:r w:rsidRPr="0003756A">
        <w:rPr>
          <w:rFonts w:ascii="Times New Roman" w:hAnsi="Times New Roman" w:cs="Times New Roman"/>
          <w:sz w:val="24"/>
          <w:szCs w:val="24"/>
        </w:rPr>
        <w:t xml:space="preserve"> est plus de 20 fois plus efficace sur ce plan que le CO</w:t>
      </w:r>
      <w:r w:rsidRPr="0003756A">
        <w:rPr>
          <w:rFonts w:ascii="Times New Roman" w:hAnsi="Times New Roman" w:cs="Times New Roman"/>
          <w:sz w:val="24"/>
          <w:szCs w:val="24"/>
          <w:vertAlign w:val="subscript"/>
        </w:rPr>
        <w:t>2</w:t>
      </w:r>
      <w:r w:rsidRPr="0003756A">
        <w:rPr>
          <w:rFonts w:ascii="Times New Roman" w:hAnsi="Times New Roman" w:cs="Times New Roman"/>
          <w:sz w:val="24"/>
          <w:szCs w:val="24"/>
        </w:rPr>
        <w:t>; dans le cas du N</w:t>
      </w:r>
      <w:r w:rsidRPr="0003756A">
        <w:rPr>
          <w:rFonts w:ascii="Times New Roman" w:hAnsi="Times New Roman" w:cs="Times New Roman"/>
          <w:sz w:val="24"/>
          <w:szCs w:val="24"/>
          <w:vertAlign w:val="subscript"/>
        </w:rPr>
        <w:t>2</w:t>
      </w:r>
      <w:r w:rsidRPr="0003756A">
        <w:rPr>
          <w:rFonts w:ascii="Times New Roman" w:hAnsi="Times New Roman" w:cs="Times New Roman"/>
          <w:sz w:val="24"/>
          <w:szCs w:val="24"/>
        </w:rPr>
        <w:t>O, cette supériorité est d'environ 300 fois</w:t>
      </w:r>
      <w:r>
        <w:t xml:space="preserve"> (</w:t>
      </w:r>
      <w:hyperlink r:id="rId12" w:history="1">
        <w:r w:rsidRPr="0003756A">
          <w:rPr>
            <w:rStyle w:val="Lienhypertexte"/>
            <w:rFonts w:ascii="Times New Roman" w:hAnsi="Times New Roman" w:cs="Times New Roman"/>
            <w:sz w:val="24"/>
            <w:szCs w:val="24"/>
          </w:rPr>
          <w:t>https://agriculture.canada.ca/fr/environnement/gaz-effet-serre</w:t>
        </w:r>
      </w:hyperlink>
      <w:r>
        <w:rPr>
          <w:rFonts w:ascii="Times New Roman" w:hAnsi="Times New Roman" w:cs="Times New Roman"/>
          <w:sz w:val="24"/>
          <w:szCs w:val="24"/>
        </w:rPr>
        <w:t>).</w:t>
      </w:r>
    </w:p>
    <w:p w14:paraId="79A67107" w14:textId="5D083F83" w:rsidR="0003756A"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 SRI </w:t>
      </w:r>
      <w:r w:rsidR="00D669CA" w:rsidRPr="005A11F7">
        <w:rPr>
          <w:rFonts w:ascii="Times New Roman" w:hAnsi="Times New Roman" w:cs="Times New Roman"/>
          <w:kern w:val="2"/>
          <w:sz w:val="24"/>
          <w:szCs w:val="24"/>
          <w14:ligatures w14:val="standardContextual"/>
        </w:rPr>
        <w:t>encourage plus</w:t>
      </w:r>
      <w:r w:rsidRPr="005A11F7">
        <w:rPr>
          <w:rFonts w:ascii="Times New Roman" w:hAnsi="Times New Roman" w:cs="Times New Roman"/>
          <w:kern w:val="2"/>
          <w:sz w:val="24"/>
          <w:szCs w:val="24"/>
          <w14:ligatures w14:val="standardContextual"/>
        </w:rPr>
        <w:t xml:space="preserve"> l'utilisation de compost et d'autres amendements organiques au lieu d'engrais chimiques et de pesticides, réduisant ainsi les coûts et les impacts environnementaux négatifs liés à l'utilisation intensive de produits chimiques agricoles. Les plantes cultivées selon les principes du SRI tendent à être plus robustes et résilientes face aux conditions climatiques extrêmes telles que la sécheresse, les inondations, et les attaques de ravageurs. Cela est dû à un système racinaire plus développé et à une meilleure aération du sol. Selon </w:t>
      </w:r>
      <w:proofErr w:type="spellStart"/>
      <w:r w:rsidRPr="005A11F7">
        <w:rPr>
          <w:rFonts w:ascii="Times New Roman" w:hAnsi="Times New Roman" w:cs="Times New Roman"/>
          <w:kern w:val="2"/>
          <w:sz w:val="24"/>
          <w:szCs w:val="24"/>
          <w14:ligatures w14:val="standardContextual"/>
        </w:rPr>
        <w:lastRenderedPageBreak/>
        <w:t>Ramasamy</w:t>
      </w:r>
      <w:proofErr w:type="spellEnd"/>
      <w:r w:rsidRPr="005A11F7">
        <w:rPr>
          <w:rFonts w:ascii="Times New Roman" w:hAnsi="Times New Roman" w:cs="Times New Roman"/>
          <w:kern w:val="2"/>
          <w:sz w:val="24"/>
          <w:szCs w:val="24"/>
          <w14:ligatures w14:val="standardContextual"/>
        </w:rPr>
        <w:t xml:space="preserve"> (2013), le SRI constitue une stratégie d’adaptation au changement climatique à travers (i) la durée de la production qui est plus courte, (ii) l’économie d’eau au niveau de l’exploitation, principalement grâce à l’irrigation alternée, et (iii) tolérance aux stress abiotiques (sécheresses, canicules, coups de froid, vents) et biotiques (ravageurs et maladies). Cependant, selon ce même auteur (</w:t>
      </w:r>
      <w:proofErr w:type="spellStart"/>
      <w:r w:rsidRPr="005A11F7">
        <w:rPr>
          <w:rFonts w:ascii="Times New Roman" w:hAnsi="Times New Roman" w:cs="Times New Roman"/>
          <w:kern w:val="2"/>
          <w:sz w:val="24"/>
          <w:szCs w:val="24"/>
          <w14:ligatures w14:val="standardContextual"/>
        </w:rPr>
        <w:t>Ramasamy</w:t>
      </w:r>
      <w:proofErr w:type="spellEnd"/>
      <w:r w:rsidRPr="005A11F7">
        <w:rPr>
          <w:rFonts w:ascii="Times New Roman" w:hAnsi="Times New Roman" w:cs="Times New Roman"/>
          <w:kern w:val="2"/>
          <w:sz w:val="24"/>
          <w:szCs w:val="24"/>
          <w14:ligatures w14:val="standardContextual"/>
        </w:rPr>
        <w:t xml:space="preserve">, 2013), le SRI constitue une stratégie d’atténuation au changement climatique à travers (i) la réduction des émissions de méthane des rizières qui sont principalement produites par le régime hydrique et les apports organiques car les inondations provoquent des émissions de méthane et les apports organiques stimulent les émissions de méthane tant que les champs restent inondés ; (ii) l'irrigation intermittente peuvent réduire les émissions de méthane de 40 % ; (iii) le maintien des conditions de sol presque saturées peut favoriser la libération de N2O ; et (iv) le carbone organique du sol diminue après le passage d’un système inondé à un système non inondé. </w:t>
      </w:r>
      <w:proofErr w:type="spellStart"/>
      <w:r w:rsidRPr="005A11F7">
        <w:rPr>
          <w:rFonts w:ascii="Times New Roman" w:hAnsi="Times New Roman" w:cs="Times New Roman"/>
          <w:kern w:val="2"/>
          <w:sz w:val="24"/>
          <w:szCs w:val="24"/>
          <w14:ligatures w14:val="standardContextual"/>
        </w:rPr>
        <w:t>Gathorne</w:t>
      </w:r>
      <w:proofErr w:type="spellEnd"/>
      <w:r w:rsidRPr="005A11F7">
        <w:rPr>
          <w:rFonts w:ascii="Times New Roman" w:hAnsi="Times New Roman" w:cs="Times New Roman"/>
          <w:kern w:val="2"/>
          <w:sz w:val="24"/>
          <w:szCs w:val="24"/>
          <w14:ligatures w14:val="standardContextual"/>
        </w:rPr>
        <w:t>-Hardy et al. (2016) ont constaté qu'avec le SRI, les émissions de gaz à effet de serre diminuent de 40 %, l'utilisation des eaux souterraines diminue de 60 % et l'énergie fossile diminue de 74 %/kg.</w:t>
      </w:r>
      <w:r w:rsidR="00A75892">
        <w:rPr>
          <w:rFonts w:ascii="Times New Roman" w:hAnsi="Times New Roman" w:cs="Times New Roman"/>
          <w:kern w:val="2"/>
          <w:sz w:val="24"/>
          <w:szCs w:val="24"/>
          <w14:ligatures w14:val="standardContextual"/>
        </w:rPr>
        <w:t xml:space="preserve">  </w:t>
      </w:r>
    </w:p>
    <w:p w14:paraId="406D2D93" w14:textId="04ACF101" w:rsidR="005A11F7" w:rsidRDefault="00A75892" w:rsidP="004E4BF0">
      <w:pPr>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Les études réalisées par </w:t>
      </w:r>
      <w:proofErr w:type="spellStart"/>
      <w:r>
        <w:rPr>
          <w:rFonts w:ascii="Times New Roman" w:hAnsi="Times New Roman" w:cs="Times New Roman"/>
          <w:kern w:val="2"/>
          <w:sz w:val="24"/>
          <w:szCs w:val="24"/>
          <w14:ligatures w14:val="standardContextual"/>
        </w:rPr>
        <w:t>Bibata</w:t>
      </w:r>
      <w:proofErr w:type="spellEnd"/>
      <w:r>
        <w:rPr>
          <w:rFonts w:ascii="Times New Roman" w:hAnsi="Times New Roman" w:cs="Times New Roman"/>
          <w:kern w:val="2"/>
          <w:sz w:val="24"/>
          <w:szCs w:val="24"/>
          <w14:ligatures w14:val="standardContextual"/>
        </w:rPr>
        <w:t xml:space="preserve"> en 2021 au Niger en ont montré</w:t>
      </w:r>
      <w:r w:rsidRPr="00A75892">
        <w:rPr>
          <w:rFonts w:ascii="Times New Roman" w:hAnsi="Times New Roman" w:cs="Times New Roman"/>
          <w:kern w:val="2"/>
          <w:sz w:val="24"/>
          <w:szCs w:val="24"/>
          <w14:ligatures w14:val="standardContextual"/>
        </w:rPr>
        <w:t xml:space="preserve"> une réduction</w:t>
      </w:r>
      <w:r w:rsidRPr="00A75892">
        <w:rPr>
          <w:rFonts w:ascii="Times New Roman" w:hAnsi="Times New Roman" w:cs="Times New Roman"/>
          <w:kern w:val="2"/>
          <w:sz w:val="24"/>
          <w:szCs w:val="24"/>
          <w14:ligatures w14:val="standardContextual"/>
        </w:rPr>
        <w:br/>
        <w:t>des émissions de GES de -2,43t CO2eq de méthane sur le SRI, comparativement à la pratique</w:t>
      </w:r>
      <w:r w:rsidRPr="00A75892">
        <w:rPr>
          <w:rFonts w:ascii="Times New Roman" w:hAnsi="Times New Roman" w:cs="Times New Roman"/>
          <w:kern w:val="2"/>
          <w:sz w:val="24"/>
          <w:szCs w:val="24"/>
          <w14:ligatures w14:val="standardContextual"/>
        </w:rPr>
        <w:br/>
        <w:t>conventionnelle dont les émissions ont augmenté de 2,66t CO2eq.</w:t>
      </w:r>
    </w:p>
    <w:p w14:paraId="09B728A4" w14:textId="4ADC5946" w:rsidR="007A609B" w:rsidRPr="007A609B" w:rsidRDefault="001611D9" w:rsidP="00F13E57">
      <w:pPr>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Selon les études conduites </w:t>
      </w:r>
      <w:r w:rsidR="00D1486D">
        <w:rPr>
          <w:rFonts w:ascii="Times New Roman" w:hAnsi="Times New Roman" w:cs="Times New Roman"/>
          <w:kern w:val="2"/>
          <w:sz w:val="24"/>
          <w:szCs w:val="24"/>
          <w14:ligatures w14:val="standardContextual"/>
        </w:rPr>
        <w:t xml:space="preserve">en 2022 </w:t>
      </w:r>
      <w:r>
        <w:rPr>
          <w:rFonts w:ascii="Times New Roman" w:hAnsi="Times New Roman" w:cs="Times New Roman"/>
          <w:kern w:val="2"/>
          <w:sz w:val="24"/>
          <w:szCs w:val="24"/>
          <w14:ligatures w14:val="standardContextual"/>
        </w:rPr>
        <w:t xml:space="preserve">par </w:t>
      </w:r>
      <w:proofErr w:type="spellStart"/>
      <w:r w:rsidR="00D1486D" w:rsidRPr="00D1486D">
        <w:rPr>
          <w:rFonts w:ascii="Times New Roman" w:hAnsi="Times New Roman" w:cs="Times New Roman"/>
          <w:kern w:val="2"/>
          <w:sz w:val="24"/>
          <w:szCs w:val="24"/>
          <w14:ligatures w14:val="standardContextual"/>
        </w:rPr>
        <w:t>Mboyerwa</w:t>
      </w:r>
      <w:proofErr w:type="spellEnd"/>
      <w:r w:rsidR="00D1486D">
        <w:rPr>
          <w:rFonts w:ascii="Times New Roman" w:hAnsi="Times New Roman" w:cs="Times New Roman"/>
          <w:kern w:val="2"/>
          <w:sz w:val="24"/>
          <w:szCs w:val="24"/>
          <w14:ligatures w14:val="standardContextual"/>
        </w:rPr>
        <w:t xml:space="preserve"> et al. </w:t>
      </w:r>
      <w:r w:rsidR="007A609B">
        <w:rPr>
          <w:rFonts w:ascii="Times New Roman" w:hAnsi="Times New Roman" w:cs="Times New Roman"/>
          <w:kern w:val="2"/>
          <w:sz w:val="24"/>
          <w:szCs w:val="24"/>
          <w14:ligatures w14:val="standardContextual"/>
        </w:rPr>
        <w:t xml:space="preserve">, </w:t>
      </w:r>
      <w:r w:rsidR="007A609B" w:rsidRPr="007A609B">
        <w:rPr>
          <w:rFonts w:ascii="Times New Roman" w:hAnsi="Times New Roman" w:cs="Times New Roman"/>
          <w:sz w:val="24"/>
          <w:szCs w:val="24"/>
        </w:rPr>
        <w:t>Le SRI a réduit les émissions de méthane et de dioxyde de carbone de 59,8 % et 20,1 % par rapport à la pratique conventionnelle</w:t>
      </w:r>
      <w:r w:rsidR="007A609B">
        <w:rPr>
          <w:rFonts w:ascii="Times New Roman" w:hAnsi="Times New Roman" w:cs="Times New Roman"/>
          <w:sz w:val="24"/>
          <w:szCs w:val="24"/>
        </w:rPr>
        <w:t xml:space="preserve">. </w:t>
      </w:r>
      <w:r w:rsidR="007A609B" w:rsidRPr="007A609B">
        <w:rPr>
          <w:rFonts w:ascii="Times New Roman" w:hAnsi="Times New Roman" w:cs="Times New Roman"/>
          <w:kern w:val="2"/>
          <w:sz w:val="24"/>
          <w:szCs w:val="24"/>
          <w14:ligatures w14:val="standardContextual"/>
        </w:rPr>
        <w:t xml:space="preserve">Le SRI a réduit les émissions de méthane de 59,8 % par rapport au CP. La quantité relativement faible d'émissions de CH </w:t>
      </w:r>
      <w:r w:rsidR="007A609B" w:rsidRPr="007A609B">
        <w:rPr>
          <w:rFonts w:ascii="Times New Roman" w:hAnsi="Times New Roman" w:cs="Times New Roman"/>
          <w:kern w:val="2"/>
          <w:sz w:val="24"/>
          <w:szCs w:val="24"/>
          <w:vertAlign w:val="subscript"/>
          <w14:ligatures w14:val="standardContextual"/>
        </w:rPr>
        <w:t>4</w:t>
      </w:r>
      <w:r w:rsidR="007A609B" w:rsidRPr="007A609B">
        <w:rPr>
          <w:rFonts w:ascii="Times New Roman" w:hAnsi="Times New Roman" w:cs="Times New Roman"/>
          <w:kern w:val="2"/>
          <w:sz w:val="24"/>
          <w:szCs w:val="24"/>
          <w14:ligatures w14:val="standardContextual"/>
        </w:rPr>
        <w:t xml:space="preserve"> provenant des traitements SRI était due aux conditions partiellement aérobies du sol en raison des cycles alternés de gestion de l'eau de mouillage et de séchage utilisés au cours de l'expérience</w:t>
      </w:r>
      <w:r w:rsidR="007A609B">
        <w:rPr>
          <w:rFonts w:ascii="Times New Roman" w:hAnsi="Times New Roman" w:cs="Times New Roman"/>
          <w:kern w:val="2"/>
          <w:sz w:val="24"/>
          <w:szCs w:val="24"/>
          <w14:ligatures w14:val="standardContextual"/>
        </w:rPr>
        <w:t xml:space="preserve">. </w:t>
      </w:r>
      <w:r w:rsidR="007A609B" w:rsidRPr="007A609B">
        <w:rPr>
          <w:rFonts w:ascii="Times New Roman" w:hAnsi="Times New Roman" w:cs="Times New Roman"/>
          <w:kern w:val="2"/>
          <w:sz w:val="24"/>
          <w:szCs w:val="24"/>
          <w14:ligatures w14:val="standardContextual"/>
        </w:rPr>
        <w:t xml:space="preserve">L'interaction du SRI et du traitement à 90 kg N ha </w:t>
      </w:r>
      <w:r w:rsidR="007A609B" w:rsidRPr="007A609B">
        <w:rPr>
          <w:rFonts w:ascii="Times New Roman" w:hAnsi="Times New Roman" w:cs="Times New Roman"/>
          <w:kern w:val="2"/>
          <w:sz w:val="24"/>
          <w:szCs w:val="24"/>
          <w:vertAlign w:val="superscript"/>
          <w14:ligatures w14:val="standardContextual"/>
        </w:rPr>
        <w:t>−1</w:t>
      </w:r>
      <w:r w:rsidR="007A609B" w:rsidRPr="007A609B">
        <w:rPr>
          <w:rFonts w:ascii="Times New Roman" w:hAnsi="Times New Roman" w:cs="Times New Roman"/>
          <w:kern w:val="2"/>
          <w:sz w:val="24"/>
          <w:szCs w:val="24"/>
          <w14:ligatures w14:val="standardContextual"/>
        </w:rPr>
        <w:t xml:space="preserve"> (SRI90N) a été enregistré</w:t>
      </w:r>
      <w:r w:rsidR="007A609B">
        <w:rPr>
          <w:rFonts w:ascii="Times New Roman" w:hAnsi="Times New Roman" w:cs="Times New Roman"/>
          <w:kern w:val="2"/>
          <w:sz w:val="24"/>
          <w:szCs w:val="24"/>
          <w14:ligatures w14:val="standardContextual"/>
        </w:rPr>
        <w:t>. U</w:t>
      </w:r>
      <w:r w:rsidR="007A609B" w:rsidRPr="007A609B">
        <w:rPr>
          <w:rFonts w:ascii="Times New Roman" w:hAnsi="Times New Roman" w:cs="Times New Roman"/>
          <w:kern w:val="2"/>
          <w:sz w:val="24"/>
          <w:szCs w:val="24"/>
          <w14:ligatures w14:val="standardContextual"/>
        </w:rPr>
        <w:t xml:space="preserve">n rendement en grains plus élevé (8,1, 7,7 t ha </w:t>
      </w:r>
      <w:r w:rsidR="007A609B" w:rsidRPr="007A609B">
        <w:rPr>
          <w:rFonts w:ascii="Times New Roman" w:hAnsi="Times New Roman" w:cs="Times New Roman"/>
          <w:kern w:val="2"/>
          <w:sz w:val="24"/>
          <w:szCs w:val="24"/>
          <w:vertAlign w:val="superscript"/>
          <w14:ligatures w14:val="standardContextual"/>
        </w:rPr>
        <w:t>−1</w:t>
      </w:r>
      <w:r w:rsidR="007A609B" w:rsidRPr="007A609B">
        <w:rPr>
          <w:rFonts w:ascii="Times New Roman" w:hAnsi="Times New Roman" w:cs="Times New Roman"/>
          <w:kern w:val="2"/>
          <w:sz w:val="24"/>
          <w:szCs w:val="24"/>
          <w14:ligatures w14:val="standardContextual"/>
        </w:rPr>
        <w:t xml:space="preserve"> ) avec un faible potentiel de réchauffement climatique saisonnier (GWP) (3 478 et 3 517 kg CO </w:t>
      </w:r>
      <w:r w:rsidR="007A609B" w:rsidRPr="007A609B">
        <w:rPr>
          <w:rFonts w:ascii="Times New Roman" w:hAnsi="Times New Roman" w:cs="Times New Roman"/>
          <w:kern w:val="2"/>
          <w:sz w:val="24"/>
          <w:szCs w:val="24"/>
          <w:vertAlign w:val="subscript"/>
          <w14:ligatures w14:val="standardContextual"/>
        </w:rPr>
        <w:t>2</w:t>
      </w:r>
      <w:r w:rsidR="007A609B" w:rsidRPr="007A609B">
        <w:rPr>
          <w:rFonts w:ascii="Times New Roman" w:hAnsi="Times New Roman" w:cs="Times New Roman"/>
          <w:kern w:val="2"/>
          <w:sz w:val="24"/>
          <w:szCs w:val="24"/>
          <w14:ligatures w14:val="standardContextual"/>
        </w:rPr>
        <w:t xml:space="preserve"> e ha </w:t>
      </w:r>
      <w:r w:rsidR="007A609B" w:rsidRPr="007A609B">
        <w:rPr>
          <w:rFonts w:ascii="Times New Roman" w:hAnsi="Times New Roman" w:cs="Times New Roman"/>
          <w:kern w:val="2"/>
          <w:sz w:val="24"/>
          <w:szCs w:val="24"/>
          <w:vertAlign w:val="superscript"/>
          <w14:ligatures w14:val="standardContextual"/>
        </w:rPr>
        <w:t>− 1</w:t>
      </w:r>
      <w:r w:rsidR="007A609B" w:rsidRPr="007A609B">
        <w:rPr>
          <w:rFonts w:ascii="Times New Roman" w:hAnsi="Times New Roman" w:cs="Times New Roman"/>
          <w:kern w:val="2"/>
          <w:sz w:val="24"/>
          <w:szCs w:val="24"/>
          <w14:ligatures w14:val="standardContextual"/>
        </w:rPr>
        <w:t xml:space="preserve"> ) et une faible intensité de gaz à effet de serre (0,42, 0,45 kg CO </w:t>
      </w:r>
      <w:r w:rsidR="007A609B" w:rsidRPr="007A609B">
        <w:rPr>
          <w:rFonts w:ascii="Times New Roman" w:hAnsi="Times New Roman" w:cs="Times New Roman"/>
          <w:kern w:val="2"/>
          <w:sz w:val="24"/>
          <w:szCs w:val="24"/>
          <w:vertAlign w:val="subscript"/>
          <w14:ligatures w14:val="standardContextual"/>
        </w:rPr>
        <w:t>2</w:t>
      </w:r>
      <w:r w:rsidR="007A609B" w:rsidRPr="007A609B">
        <w:rPr>
          <w:rFonts w:ascii="Times New Roman" w:hAnsi="Times New Roman" w:cs="Times New Roman"/>
          <w:kern w:val="2"/>
          <w:sz w:val="24"/>
          <w:szCs w:val="24"/>
          <w14:ligatures w14:val="standardContextual"/>
        </w:rPr>
        <w:t xml:space="preserve"> e par kg de paddy) par rapport aux autres traitements en saison humide et sèche, respectivement. </w:t>
      </w:r>
      <w:r w:rsidR="007A609B">
        <w:rPr>
          <w:rFonts w:ascii="Times New Roman" w:hAnsi="Times New Roman" w:cs="Times New Roman"/>
          <w:kern w:val="2"/>
          <w:sz w:val="24"/>
          <w:szCs w:val="24"/>
          <w14:ligatures w14:val="standardContextual"/>
        </w:rPr>
        <w:t xml:space="preserve">Il ressort de la même étude que </w:t>
      </w:r>
      <w:r w:rsidR="007A609B" w:rsidRPr="007A609B">
        <w:rPr>
          <w:rFonts w:ascii="Times New Roman" w:hAnsi="Times New Roman" w:cs="Times New Roman"/>
          <w:kern w:val="2"/>
          <w:sz w:val="24"/>
          <w:szCs w:val="24"/>
          <w14:ligatures w14:val="standardContextual"/>
        </w:rPr>
        <w:t xml:space="preserve">le SRI avec 90 kg de N était le traitement présentant un potentiel d’atténuation et un potentiel de </w:t>
      </w:r>
      <w:r w:rsidR="00D669CA" w:rsidRPr="007A609B">
        <w:rPr>
          <w:rFonts w:ascii="Times New Roman" w:hAnsi="Times New Roman" w:cs="Times New Roman"/>
          <w:kern w:val="2"/>
          <w:sz w:val="24"/>
          <w:szCs w:val="24"/>
          <w14:ligatures w14:val="standardContextual"/>
        </w:rPr>
        <w:t xml:space="preserve">réchauffement </w:t>
      </w:r>
      <w:r w:rsidR="00D669CA">
        <w:rPr>
          <w:rFonts w:ascii="Times New Roman" w:hAnsi="Times New Roman" w:cs="Times New Roman"/>
          <w:kern w:val="2"/>
          <w:sz w:val="24"/>
          <w:szCs w:val="24"/>
          <w14:ligatures w14:val="standardContextual"/>
        </w:rPr>
        <w:t>planétaire (PRP)</w:t>
      </w:r>
      <w:r w:rsidR="007A609B" w:rsidRPr="007A609B">
        <w:rPr>
          <w:rFonts w:ascii="Times New Roman" w:hAnsi="Times New Roman" w:cs="Times New Roman"/>
          <w:kern w:val="2"/>
          <w:sz w:val="24"/>
          <w:szCs w:val="24"/>
          <w14:ligatures w14:val="standardContextual"/>
        </w:rPr>
        <w:t>réduit sans compromettre le rendement du riz.</w:t>
      </w:r>
    </w:p>
    <w:p w14:paraId="377A2EDA"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Le SRI et le genre</w:t>
      </w:r>
    </w:p>
    <w:p w14:paraId="656441DA" w14:textId="39A19D62"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Le système de riziculture intensive (SRI) a des implications significatives sur la dynamique de genre dans l'agriculture, en particulier dans les zones rurales où la riziculture constitue un moyen de subsistance majeur. </w:t>
      </w:r>
      <w:r w:rsidR="00E945C1">
        <w:rPr>
          <w:rFonts w:ascii="Times New Roman" w:hAnsi="Times New Roman" w:cs="Times New Roman"/>
          <w:kern w:val="2"/>
          <w:sz w:val="24"/>
          <w:szCs w:val="24"/>
          <w14:ligatures w14:val="standardContextual"/>
        </w:rPr>
        <w:t xml:space="preserve">Les travaux de </w:t>
      </w:r>
      <w:r w:rsidR="000C7799">
        <w:rPr>
          <w:rFonts w:ascii="Times New Roman" w:hAnsi="Times New Roman" w:cs="Times New Roman"/>
          <w:kern w:val="2"/>
          <w:sz w:val="24"/>
          <w:szCs w:val="24"/>
          <w14:ligatures w14:val="standardContextual"/>
        </w:rPr>
        <w:t>repiquage</w:t>
      </w:r>
      <w:r w:rsidR="00E945C1">
        <w:rPr>
          <w:rFonts w:ascii="Times New Roman" w:hAnsi="Times New Roman" w:cs="Times New Roman"/>
          <w:kern w:val="2"/>
          <w:sz w:val="24"/>
          <w:szCs w:val="24"/>
          <w14:ligatures w14:val="standardContextual"/>
        </w:rPr>
        <w:t xml:space="preserve"> sont généralement </w:t>
      </w:r>
      <w:r w:rsidR="000C7799">
        <w:rPr>
          <w:rFonts w:ascii="Times New Roman" w:hAnsi="Times New Roman" w:cs="Times New Roman"/>
          <w:kern w:val="2"/>
          <w:sz w:val="24"/>
          <w:szCs w:val="24"/>
          <w14:ligatures w14:val="standardContextual"/>
        </w:rPr>
        <w:t>réservés</w:t>
      </w:r>
      <w:r w:rsidR="00E945C1">
        <w:rPr>
          <w:rFonts w:ascii="Times New Roman" w:hAnsi="Times New Roman" w:cs="Times New Roman"/>
          <w:kern w:val="2"/>
          <w:sz w:val="24"/>
          <w:szCs w:val="24"/>
          <w14:ligatures w14:val="standardContextual"/>
        </w:rPr>
        <w:t xml:space="preserve"> aux jeunes et aux femmes dans la plupart des pays africains. Pour ce faire le repiquage a un brin est pénible, mais avec la mécanisation des travaux, cela pourrait faciliter la tâche à ces couches de la population. L’étuvage du riz est gé</w:t>
      </w:r>
      <w:r w:rsidR="00B10751">
        <w:rPr>
          <w:rFonts w:ascii="Times New Roman" w:hAnsi="Times New Roman" w:cs="Times New Roman"/>
          <w:kern w:val="2"/>
          <w:sz w:val="24"/>
          <w:szCs w:val="24"/>
          <w14:ligatures w14:val="standardContextual"/>
        </w:rPr>
        <w:t>n</w:t>
      </w:r>
      <w:r w:rsidR="00E945C1">
        <w:rPr>
          <w:rFonts w:ascii="Times New Roman" w:hAnsi="Times New Roman" w:cs="Times New Roman"/>
          <w:kern w:val="2"/>
          <w:sz w:val="24"/>
          <w:szCs w:val="24"/>
          <w14:ligatures w14:val="standardContextual"/>
        </w:rPr>
        <w:t>éralement un travail de choix pour les groupements de femmes. L’amélioration de la qualité du grain avec le SRI va augmenter leur revenu avec la réduction des pertes pendant les opérations de nettoyage et de trempage</w:t>
      </w:r>
      <w:r w:rsidR="00B10751">
        <w:rPr>
          <w:rFonts w:ascii="Times New Roman" w:hAnsi="Times New Roman" w:cs="Times New Roman"/>
          <w:kern w:val="2"/>
          <w:sz w:val="24"/>
          <w:szCs w:val="24"/>
          <w14:ligatures w14:val="standardContextual"/>
        </w:rPr>
        <w:t xml:space="preserve">. </w:t>
      </w:r>
      <w:r w:rsidRPr="005A11F7">
        <w:rPr>
          <w:rFonts w:ascii="Times New Roman" w:hAnsi="Times New Roman" w:cs="Times New Roman"/>
          <w:kern w:val="2"/>
          <w:sz w:val="24"/>
          <w:szCs w:val="24"/>
          <w14:ligatures w14:val="standardContextual"/>
        </w:rPr>
        <w:t xml:space="preserve">Les limitations financières des riziculteurs pour pouvoir s’offrir des intrants externes (semences améliorées et engrais) étaient à l’origine du SRI. L’objectif du SRI est d’aider les agriculteurs à produire davantage de riz en utilisant des intrants locaux comme des engrais organiques et </w:t>
      </w:r>
      <w:r w:rsidRPr="005A11F7">
        <w:rPr>
          <w:rFonts w:ascii="Times New Roman" w:hAnsi="Times New Roman" w:cs="Times New Roman"/>
          <w:kern w:val="2"/>
          <w:sz w:val="24"/>
          <w:szCs w:val="24"/>
          <w14:ligatures w14:val="standardContextual"/>
        </w:rPr>
        <w:lastRenderedPageBreak/>
        <w:t>des semences tout en réduisant l’utilisation d’eau et de semences. La réduction des coûts des semences dans le cadre du SRI peut attirer les agriculteurs, en particulier dans le cas de matériel végétal amélioré coûteux (</w:t>
      </w:r>
      <w:proofErr w:type="spellStart"/>
      <w:r w:rsidRPr="005A11F7">
        <w:rPr>
          <w:rFonts w:ascii="Times New Roman" w:hAnsi="Times New Roman" w:cs="Times New Roman"/>
          <w:kern w:val="2"/>
          <w:sz w:val="24"/>
          <w:szCs w:val="24"/>
          <w14:ligatures w14:val="standardContextual"/>
        </w:rPr>
        <w:t>Berkhout</w:t>
      </w:r>
      <w:proofErr w:type="spellEnd"/>
      <w:r w:rsidRPr="005A11F7">
        <w:rPr>
          <w:rFonts w:ascii="Times New Roman" w:hAnsi="Times New Roman" w:cs="Times New Roman"/>
          <w:kern w:val="2"/>
          <w:sz w:val="24"/>
          <w:szCs w:val="24"/>
          <w14:ligatures w14:val="standardContextual"/>
        </w:rPr>
        <w:t xml:space="preserve"> et al., 2015). Les partisans du SRI soutiennent que le SRI est une technologie favorable aux pauvres car les agriculteurs peuvent obtenir des rendements de riz plus élevés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Nayak</w:t>
      </w:r>
      <w:proofErr w:type="spellEnd"/>
      <w:r w:rsidRPr="005A11F7">
        <w:rPr>
          <w:rFonts w:ascii="Times New Roman" w:hAnsi="Times New Roman" w:cs="Times New Roman"/>
          <w:kern w:val="2"/>
          <w:sz w:val="24"/>
          <w:szCs w:val="24"/>
          <w14:ligatures w14:val="standardContextual"/>
        </w:rPr>
        <w:t xml:space="preserve"> et al., 2016 ; </w:t>
      </w:r>
      <w:proofErr w:type="spellStart"/>
      <w:r w:rsidRPr="005A11F7">
        <w:rPr>
          <w:rFonts w:ascii="Times New Roman" w:hAnsi="Times New Roman" w:cs="Times New Roman"/>
          <w:kern w:val="2"/>
          <w:sz w:val="24"/>
          <w:szCs w:val="24"/>
          <w14:ligatures w14:val="standardContextual"/>
        </w:rPr>
        <w:t>Gathorne</w:t>
      </w:r>
      <w:proofErr w:type="spellEnd"/>
      <w:r w:rsidRPr="005A11F7">
        <w:rPr>
          <w:rFonts w:ascii="Times New Roman" w:hAnsi="Times New Roman" w:cs="Times New Roman"/>
          <w:kern w:val="2"/>
          <w:sz w:val="24"/>
          <w:szCs w:val="24"/>
          <w14:ligatures w14:val="standardContextual"/>
        </w:rPr>
        <w:t>-Hardy et al., 2016 ; Ly et al., 2012 ; Styger et al., 2011) sans recourir à des intrants coûteux comme du matériel végétal amélioré ou des engrais inorganiques (Barrett et al., 2016). Dans les pays à faible revenu, le SRI pourrait être une solution pour améliorer les moyens de subsistance de nombreux riziculteurs pauvres (notamment les femmes et les jeunes) qui sont confrontés à des contraintes de liquidités pour se permettre des technologies d’intrants améliorées et pour qui le riz joue un rôle important en termes de nourriture et de source de revenus (Barrett et al.  2004).</w:t>
      </w:r>
    </w:p>
    <w:p w14:paraId="523F2E2C" w14:textId="77777777" w:rsidR="005A11F7" w:rsidRPr="005A11F7" w:rsidRDefault="005A11F7" w:rsidP="004E4BF0">
      <w:pPr>
        <w:spacing w:line="276" w:lineRule="auto"/>
        <w:contextualSpacing/>
        <w:jc w:val="both"/>
        <w:rPr>
          <w:rFonts w:ascii="Times New Roman" w:hAnsi="Times New Roman" w:cs="Times New Roman"/>
          <w:b/>
          <w:bCs/>
          <w:i/>
          <w:iCs/>
          <w:kern w:val="2"/>
          <w:sz w:val="24"/>
          <w:szCs w:val="24"/>
          <w14:ligatures w14:val="standardContextual"/>
        </w:rPr>
      </w:pPr>
      <w:r w:rsidRPr="005A11F7">
        <w:rPr>
          <w:rFonts w:ascii="Times New Roman" w:hAnsi="Times New Roman" w:cs="Times New Roman"/>
          <w:b/>
          <w:bCs/>
          <w:i/>
          <w:iCs/>
          <w:kern w:val="2"/>
          <w:sz w:val="24"/>
          <w:szCs w:val="24"/>
          <w14:ligatures w14:val="standardContextual"/>
        </w:rPr>
        <w:t>L’économie du SRI</w:t>
      </w:r>
    </w:p>
    <w:p w14:paraId="5CDB2FFD"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L'augmentation des rendements et la réduction des coûts de production améliorent les revenus des agriculteurs. De plus, la simplicité des techniques SRI les rend accessibles même aux petits exploitants avec des ressources limitées. Cela peut contribuer à la réduction de la pauvreté rurale et à la sécurité alimentaire dans les communautés agricoles. Les évidences empiriques ont confirmé les avantages économiques du SRI. Selon le rapport Centre d’Innovation Verte (2016), les avantages comparatifs du SRI par rapport à la pratique conventionnelle sont : (i) réduction de la quantité de semence jusqu'à hauteur de 84%, (ii) réduction de la durée de pépinière à 67%, (iii) réduction de la quantité d'engrais granulé à 64%, (iv) augmentation du rendement moyen à 60%, réduction du cout de production à 29%.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Simanungkalit</w:t>
      </w:r>
      <w:proofErr w:type="spellEnd"/>
      <w:r w:rsidRPr="005A11F7">
        <w:rPr>
          <w:rFonts w:ascii="Times New Roman" w:hAnsi="Times New Roman" w:cs="Times New Roman"/>
          <w:kern w:val="2"/>
          <w:sz w:val="24"/>
          <w:szCs w:val="24"/>
          <w14:ligatures w14:val="standardContextual"/>
        </w:rPr>
        <w:t xml:space="preserve">, </w:t>
      </w:r>
      <w:proofErr w:type="spellStart"/>
      <w:r w:rsidRPr="005A11F7">
        <w:rPr>
          <w:rFonts w:ascii="Times New Roman" w:hAnsi="Times New Roman" w:cs="Times New Roman"/>
          <w:kern w:val="2"/>
          <w:sz w:val="24"/>
          <w:szCs w:val="24"/>
          <w14:ligatures w14:val="standardContextual"/>
        </w:rPr>
        <w:t>Ritha</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Tampubolon</w:t>
      </w:r>
      <w:proofErr w:type="spellEnd"/>
      <w:r w:rsidRPr="005A11F7">
        <w:rPr>
          <w:rFonts w:ascii="Times New Roman" w:hAnsi="Times New Roman" w:cs="Times New Roman"/>
          <w:kern w:val="2"/>
          <w:sz w:val="24"/>
          <w:szCs w:val="24"/>
          <w14:ligatures w14:val="standardContextual"/>
        </w:rPr>
        <w:t xml:space="preserve"> (2021) ont conclu que la réduction des coûts d'utilisation des semences est de 75 à 80 % (10 kg/ha), celle du traitement du sol et l'utilisation d'engrais synthétiques (Urée, Phosphate et Potassium) est de 50% dans le cadre du SRI comparativement aux pratiques conventionnelles de production de riz. Hayat et al. (2019) ont aussi indiqué que l’utilisation de semences, d’engrais et d’eau a été considérablement réduite, ce qui a entraîné une réduction significative du coût de la culture du riz pour les agriculteurs en </w:t>
      </w:r>
      <w:proofErr w:type="spellStart"/>
      <w:r w:rsidRPr="005A11F7">
        <w:rPr>
          <w:rFonts w:ascii="Times New Roman" w:hAnsi="Times New Roman" w:cs="Times New Roman"/>
          <w:kern w:val="2"/>
          <w:sz w:val="24"/>
          <w:szCs w:val="24"/>
          <w14:ligatures w14:val="standardContextual"/>
        </w:rPr>
        <w:t>Tajikistan</w:t>
      </w:r>
      <w:proofErr w:type="spellEnd"/>
      <w:r w:rsidRPr="005A11F7">
        <w:rPr>
          <w:rFonts w:ascii="Times New Roman" w:hAnsi="Times New Roman" w:cs="Times New Roman"/>
          <w:kern w:val="2"/>
          <w:sz w:val="24"/>
          <w:szCs w:val="24"/>
          <w14:ligatures w14:val="standardContextual"/>
        </w:rPr>
        <w:t xml:space="preserve"> dans le cadre de la production du SRI comparativement aux pratiques conventionnelles de production de riz.</w:t>
      </w:r>
    </w:p>
    <w:p w14:paraId="5FCCED3A" w14:textId="76C78D22" w:rsidR="005A11F7" w:rsidRPr="009630CC" w:rsidRDefault="009630CC" w:rsidP="004E4BF0">
      <w:pPr>
        <w:pStyle w:val="Titre2"/>
        <w:spacing w:line="276" w:lineRule="auto"/>
      </w:pPr>
      <w:bookmarkStart w:id="35" w:name="_Toc181734129"/>
      <w:r>
        <w:t>3.</w:t>
      </w:r>
      <w:r w:rsidR="004238AB">
        <w:t>9</w:t>
      </w:r>
      <w:r>
        <w:t xml:space="preserve">. </w:t>
      </w:r>
      <w:r w:rsidR="005A11F7" w:rsidRPr="009630CC">
        <w:t>Limites de SRI dans le monde et au Mali</w:t>
      </w:r>
      <w:bookmarkEnd w:id="35"/>
    </w:p>
    <w:p w14:paraId="53B5AEA0" w14:textId="77777777" w:rsidR="005A11F7" w:rsidRPr="005A11F7" w:rsidRDefault="005A11F7" w:rsidP="004E4BF0">
      <w:pPr>
        <w:spacing w:line="276" w:lineRule="auto"/>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Le SRI présente de nombreux avantages, mais il comporte également certaines limites et contraintes telles que mentionnées par la littérature (</w:t>
      </w:r>
      <w:proofErr w:type="spellStart"/>
      <w:r w:rsidRPr="005A11F7">
        <w:rPr>
          <w:rFonts w:ascii="Times New Roman" w:hAnsi="Times New Roman" w:cs="Times New Roman"/>
          <w:kern w:val="2"/>
          <w:sz w:val="24"/>
          <w:szCs w:val="24"/>
          <w14:ligatures w14:val="standardContextual"/>
        </w:rPr>
        <w:t>Agarwal</w:t>
      </w:r>
      <w:proofErr w:type="spellEnd"/>
      <w:r w:rsidRPr="005A11F7">
        <w:rPr>
          <w:rFonts w:ascii="Times New Roman" w:hAnsi="Times New Roman" w:cs="Times New Roman"/>
          <w:kern w:val="2"/>
          <w:sz w:val="24"/>
          <w:szCs w:val="24"/>
          <w14:ligatures w14:val="standardContextual"/>
        </w:rPr>
        <w:t xml:space="preserve"> &amp; </w:t>
      </w:r>
      <w:proofErr w:type="spellStart"/>
      <w:r w:rsidRPr="005A11F7">
        <w:rPr>
          <w:rFonts w:ascii="Times New Roman" w:hAnsi="Times New Roman" w:cs="Times New Roman"/>
          <w:kern w:val="2"/>
          <w:sz w:val="24"/>
          <w:szCs w:val="24"/>
          <w14:ligatures w14:val="standardContextual"/>
        </w:rPr>
        <w:t>Kumar</w:t>
      </w:r>
      <w:proofErr w:type="spellEnd"/>
      <w:r w:rsidRPr="005A11F7">
        <w:rPr>
          <w:rFonts w:ascii="Times New Roman" w:hAnsi="Times New Roman" w:cs="Times New Roman"/>
          <w:kern w:val="2"/>
          <w:sz w:val="24"/>
          <w:szCs w:val="24"/>
          <w14:ligatures w14:val="standardContextual"/>
        </w:rPr>
        <w:t xml:space="preserve">, 2017 ; </w:t>
      </w:r>
      <w:proofErr w:type="spellStart"/>
      <w:r w:rsidRPr="005A11F7">
        <w:rPr>
          <w:rFonts w:ascii="Times New Roman" w:hAnsi="Times New Roman" w:cs="Times New Roman"/>
          <w:kern w:val="2"/>
          <w:sz w:val="24"/>
          <w:szCs w:val="24"/>
          <w14:ligatures w14:val="standardContextual"/>
        </w:rPr>
        <w:t>Thakur</w:t>
      </w:r>
      <w:proofErr w:type="spellEnd"/>
      <w:r w:rsidRPr="005A11F7">
        <w:rPr>
          <w:rFonts w:ascii="Times New Roman" w:hAnsi="Times New Roman" w:cs="Times New Roman"/>
          <w:kern w:val="2"/>
          <w:sz w:val="24"/>
          <w:szCs w:val="24"/>
          <w14:ligatures w14:val="standardContextual"/>
        </w:rPr>
        <w:t xml:space="preserve"> et al., 2016 ; </w:t>
      </w:r>
      <w:proofErr w:type="spellStart"/>
      <w:r w:rsidRPr="005A11F7">
        <w:rPr>
          <w:rFonts w:ascii="Times New Roman" w:hAnsi="Times New Roman" w:cs="Times New Roman"/>
          <w:kern w:val="2"/>
          <w:sz w:val="24"/>
          <w:szCs w:val="24"/>
          <w14:ligatures w14:val="standardContextual"/>
        </w:rPr>
        <w:t>Haldar</w:t>
      </w:r>
      <w:proofErr w:type="spellEnd"/>
      <w:r w:rsidRPr="005A11F7">
        <w:rPr>
          <w:rFonts w:ascii="Times New Roman" w:hAnsi="Times New Roman" w:cs="Times New Roman"/>
          <w:kern w:val="2"/>
          <w:sz w:val="24"/>
          <w:szCs w:val="24"/>
          <w14:ligatures w14:val="standardContextual"/>
        </w:rPr>
        <w:t xml:space="preserve"> et al., 2012 ; </w:t>
      </w:r>
      <w:proofErr w:type="spellStart"/>
      <w:r w:rsidRPr="005A11F7">
        <w:rPr>
          <w:rFonts w:ascii="Times New Roman" w:hAnsi="Times New Roman" w:cs="Times New Roman"/>
          <w:kern w:val="2"/>
          <w:sz w:val="24"/>
          <w:szCs w:val="24"/>
          <w14:ligatures w14:val="standardContextual"/>
        </w:rPr>
        <w:t>Uphoff</w:t>
      </w:r>
      <w:proofErr w:type="spellEnd"/>
      <w:r w:rsidRPr="005A11F7">
        <w:rPr>
          <w:rFonts w:ascii="Times New Roman" w:hAnsi="Times New Roman" w:cs="Times New Roman"/>
          <w:kern w:val="2"/>
          <w:sz w:val="24"/>
          <w:szCs w:val="24"/>
          <w14:ligatures w14:val="standardContextual"/>
        </w:rPr>
        <w:t xml:space="preserve"> et </w:t>
      </w:r>
      <w:proofErr w:type="spellStart"/>
      <w:r w:rsidRPr="005A11F7">
        <w:rPr>
          <w:rFonts w:ascii="Times New Roman" w:hAnsi="Times New Roman" w:cs="Times New Roman"/>
          <w:kern w:val="2"/>
          <w:sz w:val="24"/>
          <w:szCs w:val="24"/>
          <w14:ligatures w14:val="standardContextual"/>
        </w:rPr>
        <w:t>Kassam</w:t>
      </w:r>
      <w:proofErr w:type="spellEnd"/>
      <w:r w:rsidRPr="005A11F7">
        <w:rPr>
          <w:rFonts w:ascii="Times New Roman" w:hAnsi="Times New Roman" w:cs="Times New Roman"/>
          <w:kern w:val="2"/>
          <w:sz w:val="24"/>
          <w:szCs w:val="24"/>
          <w14:ligatures w14:val="standardContextual"/>
        </w:rPr>
        <w:t xml:space="preserve">, 2009 entre autres). Ces limites et les contraintes sont (i) complexité et besoins en formation, (ii) exigences en main d’œuvre, (iii) conditions environnementales et agronomiques, (iv) infrastructure et ressources, (v) soutien institutionnel et politiques, (vi) perception et acceptation sociale, (vii) régime foncier, et (viii) développement du marché. </w:t>
      </w:r>
    </w:p>
    <w:p w14:paraId="7BF900D2" w14:textId="77777777" w:rsidR="005A11F7" w:rsidRPr="00F13E57" w:rsidRDefault="005A11F7" w:rsidP="004E4BF0">
      <w:pPr>
        <w:numPr>
          <w:ilvl w:val="0"/>
          <w:numId w:val="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Complexité et besoins en formation</w:t>
      </w:r>
    </w:p>
    <w:p w14:paraId="1AA16A2F" w14:textId="77777777" w:rsidR="005A11F7" w:rsidRPr="005A11F7" w:rsidRDefault="005A11F7" w:rsidP="004E4BF0">
      <w:pPr>
        <w:numPr>
          <w:ilvl w:val="0"/>
          <w:numId w:val="12"/>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Nécessité de Formation Intensive : La mise en œuvre efficace du SRI requiert une formation adéquate des agriculteurs. Les nouvelles techniques de repiquage, de </w:t>
      </w:r>
      <w:r w:rsidRPr="005A11F7">
        <w:rPr>
          <w:rFonts w:ascii="Times New Roman" w:hAnsi="Times New Roman" w:cs="Times New Roman"/>
          <w:kern w:val="2"/>
          <w:sz w:val="24"/>
          <w:szCs w:val="24"/>
          <w14:ligatures w14:val="standardContextual"/>
        </w:rPr>
        <w:lastRenderedPageBreak/>
        <w:t>gestion de l'eau et de désherbage diffèrent considérablement des méthodes traditionnelles.</w:t>
      </w:r>
    </w:p>
    <w:p w14:paraId="3D734426" w14:textId="77777777" w:rsidR="005A11F7" w:rsidRPr="005A11F7" w:rsidRDefault="005A11F7" w:rsidP="004E4BF0">
      <w:pPr>
        <w:numPr>
          <w:ilvl w:val="0"/>
          <w:numId w:val="12"/>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Adoption Initiale : Les agriculteurs peuvent être réticents à adopter de nouvelles pratiques, surtout s'ils ont pratiqué la riziculture traditionnelle pendant de nombreuses années. La transition nécessite un changement de mentalité et de comportements.</w:t>
      </w:r>
    </w:p>
    <w:p w14:paraId="0A0A2CB1" w14:textId="77777777" w:rsidR="005A11F7" w:rsidRPr="00F13E57" w:rsidRDefault="005A11F7" w:rsidP="004E4BF0">
      <w:pPr>
        <w:numPr>
          <w:ilvl w:val="0"/>
          <w:numId w:val="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Exigences en main d'œuvre est l’une des critiques des détracteurs du SRI</w:t>
      </w:r>
    </w:p>
    <w:p w14:paraId="43612F55" w14:textId="77777777" w:rsidR="005A11F7" w:rsidRPr="005A11F7" w:rsidRDefault="005A11F7" w:rsidP="004E4BF0">
      <w:pPr>
        <w:numPr>
          <w:ilvl w:val="0"/>
          <w:numId w:val="13"/>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Travail Intensif : Certaines pratiques du SRI, comme le repiquage précoce et espacé et le désherbage fréquent, demandent beaucoup de travail. Dans les régions où la main-d'œuvre est rare ou coûteuse, cela peut représenter un obstacle majeur.</w:t>
      </w:r>
    </w:p>
    <w:p w14:paraId="0261B017" w14:textId="77777777" w:rsidR="005A11F7" w:rsidRPr="005A11F7" w:rsidRDefault="005A11F7" w:rsidP="004E4BF0">
      <w:pPr>
        <w:numPr>
          <w:ilvl w:val="0"/>
          <w:numId w:val="13"/>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Gestion de l'Eau : La gestion précise de l'irrigation (alternance des périodes sèches et humides) peut nécessiter plus de surveillance et d'efforts que les méthodes traditionnelles de submersion continue.</w:t>
      </w:r>
    </w:p>
    <w:p w14:paraId="78AD1E85" w14:textId="77777777" w:rsidR="005A11F7" w:rsidRPr="00F13E57" w:rsidRDefault="005A11F7" w:rsidP="004E4BF0">
      <w:pPr>
        <w:numPr>
          <w:ilvl w:val="0"/>
          <w:numId w:val="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Conditions environnementales et agronomiques</w:t>
      </w:r>
    </w:p>
    <w:p w14:paraId="2478CF0E" w14:textId="77777777" w:rsidR="005A11F7" w:rsidRPr="005A11F7" w:rsidRDefault="005A11F7" w:rsidP="004E4BF0">
      <w:pPr>
        <w:numPr>
          <w:ilvl w:val="0"/>
          <w:numId w:val="14"/>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Adaptabilité : Le SRI peut ne pas être aussi efficace dans toutes les conditions agro climatiques. Par exemple, dans les régions où l'eau est abondante mais où les sols sont peu fertiles, les avantages du SRI peuvent être limités.</w:t>
      </w:r>
    </w:p>
    <w:p w14:paraId="49AC0482" w14:textId="77777777" w:rsidR="005A11F7" w:rsidRPr="005A11F7" w:rsidRDefault="005A11F7" w:rsidP="004E4BF0">
      <w:pPr>
        <w:numPr>
          <w:ilvl w:val="0"/>
          <w:numId w:val="14"/>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Risque de Stress Hydrique : La méthode d'irrigation intermittente du SRI peut être risquée dans les régions où la disponibilité en eau est imprévisible. Un stress hydrique à des moments critiques de la croissance peut affecter les rendements.</w:t>
      </w:r>
    </w:p>
    <w:p w14:paraId="6735C072" w14:textId="77777777" w:rsidR="005A11F7" w:rsidRPr="00F13E57" w:rsidRDefault="005A11F7" w:rsidP="004E4BF0">
      <w:pPr>
        <w:numPr>
          <w:ilvl w:val="0"/>
          <w:numId w:val="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Infrastructure et ressources</w:t>
      </w:r>
    </w:p>
    <w:p w14:paraId="1424D1B9" w14:textId="77777777" w:rsidR="005A11F7" w:rsidRPr="005A11F7" w:rsidRDefault="005A11F7" w:rsidP="004E4BF0">
      <w:pPr>
        <w:numPr>
          <w:ilvl w:val="0"/>
          <w:numId w:val="15"/>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Accès aux Outils : Les outils nécessaires pour certaines pratiques du SRI (comme les sarcleuses spécifiques) peuvent ne pas être facilement disponibles ou abordables pour tous les agriculteurs.</w:t>
      </w:r>
    </w:p>
    <w:p w14:paraId="638E66CB" w14:textId="77777777" w:rsidR="005A11F7" w:rsidRPr="005A11F7" w:rsidRDefault="005A11F7" w:rsidP="004E4BF0">
      <w:pPr>
        <w:numPr>
          <w:ilvl w:val="0"/>
          <w:numId w:val="15"/>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Infrastructure de Gestion de l'Eau : Une gestion efficace de l'eau est essentielle pour le SRI. Dans les zones où l'infrastructure d'irrigation est insuffisante, la mise en œuvre du SRI peut être difficile.</w:t>
      </w:r>
    </w:p>
    <w:p w14:paraId="690A699D" w14:textId="77777777" w:rsidR="005A11F7" w:rsidRPr="00F13E57" w:rsidRDefault="005A11F7" w:rsidP="004E4BF0">
      <w:pPr>
        <w:numPr>
          <w:ilvl w:val="0"/>
          <w:numId w:val="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Soutien institutionnel et politiques</w:t>
      </w:r>
    </w:p>
    <w:p w14:paraId="4F828D24" w14:textId="77777777" w:rsidR="005A11F7" w:rsidRPr="005A11F7" w:rsidRDefault="005A11F7" w:rsidP="004E4BF0">
      <w:pPr>
        <w:numPr>
          <w:ilvl w:val="0"/>
          <w:numId w:val="16"/>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Politiques Agricoles : Le soutien gouvernemental et institutionnel est crucial pour la diffusion et le succès du SRI. Sans des politiques favorables et des programmes de soutien, les agriculteurs peuvent avoir du mal à adopter et à maintenir ces pratiques.</w:t>
      </w:r>
    </w:p>
    <w:p w14:paraId="5E6D8780" w14:textId="77777777" w:rsidR="005A11F7" w:rsidRPr="005A11F7" w:rsidRDefault="005A11F7" w:rsidP="004E4BF0">
      <w:pPr>
        <w:numPr>
          <w:ilvl w:val="0"/>
          <w:numId w:val="16"/>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Recherche et Extension : Un manque de recherche locale sur l'adaptation du SRI à différentes conditions régionales peut limiter son efficacité. De plus, des services d'extension agricole bien formés sont nécessaires pour fournir un soutien continu aux agriculteurs.</w:t>
      </w:r>
    </w:p>
    <w:p w14:paraId="2AF42925" w14:textId="77777777" w:rsidR="005A11F7" w:rsidRPr="00F13E57" w:rsidRDefault="005A11F7"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Perception et acceptation sociale</w:t>
      </w:r>
    </w:p>
    <w:p w14:paraId="73DB3CA4" w14:textId="77777777" w:rsidR="005A11F7" w:rsidRPr="005A11F7" w:rsidRDefault="005A11F7" w:rsidP="004E4BF0">
      <w:pPr>
        <w:numPr>
          <w:ilvl w:val="0"/>
          <w:numId w:val="18"/>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Perception des Agriculteurs : Les agriculteurs peuvent être sceptiques quant aux nouvelles méthodes s'ils ne voient pas immédiatement les avantages. Les succès visibles et les témoignages d'autres agriculteurs sont souvent nécessaires pour convaincre de nouveaux adoptants.</w:t>
      </w:r>
    </w:p>
    <w:p w14:paraId="3CB2555E" w14:textId="77777777" w:rsidR="005A11F7" w:rsidRPr="005A11F7" w:rsidRDefault="005A11F7" w:rsidP="004E4BF0">
      <w:pPr>
        <w:numPr>
          <w:ilvl w:val="0"/>
          <w:numId w:val="18"/>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lastRenderedPageBreak/>
        <w:t>Risques Perçus : Le changement de pratiques agricoles comporte toujours un risque. Les agriculteurs peuvent être réticents à expérimenter de nouvelles méthodes de peur de perdre leurs récoltes.</w:t>
      </w:r>
    </w:p>
    <w:p w14:paraId="2081BF4E" w14:textId="77777777" w:rsidR="005A11F7" w:rsidRPr="00F13E57" w:rsidRDefault="005A11F7"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bookmarkStart w:id="36" w:name="_Hlk167646132"/>
      <w:r w:rsidRPr="00F13E57">
        <w:rPr>
          <w:rFonts w:ascii="Times New Roman" w:hAnsi="Times New Roman" w:cs="Times New Roman"/>
          <w:b/>
          <w:bCs/>
          <w:kern w:val="2"/>
          <w:sz w:val="24"/>
          <w:szCs w:val="24"/>
          <w14:ligatures w14:val="standardContextual"/>
        </w:rPr>
        <w:t xml:space="preserve">Régime foncier </w:t>
      </w:r>
    </w:p>
    <w:bookmarkEnd w:id="36"/>
    <w:p w14:paraId="2C94EA1B" w14:textId="77777777" w:rsidR="005A11F7" w:rsidRPr="005A11F7" w:rsidRDefault="005A11F7" w:rsidP="004E4BF0">
      <w:pPr>
        <w:numPr>
          <w:ilvl w:val="0"/>
          <w:numId w:val="19"/>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Facteur de diffusion : Les droits fonciers et la propriété foncière sont un facteur de diffusion du SRI dans la mesure où les propriétaires-exploitants, utilisant la main-d'œuvre familiale, ont généralement eu plus de succès avec ces méthodes que les métayers ou les ouvriers agricoles, qui ont moins ou pas d'intérêt dans le résultat de la gestion de leurs cultures et donc gérer le repiquage, le désherbage et l’arrosage avec moins de soin que si la culture était la leur. </w:t>
      </w:r>
    </w:p>
    <w:p w14:paraId="67E5CE52" w14:textId="77777777" w:rsidR="005A11F7" w:rsidRPr="005A11F7" w:rsidRDefault="005A11F7" w:rsidP="004E4BF0">
      <w:pPr>
        <w:numPr>
          <w:ilvl w:val="0"/>
          <w:numId w:val="19"/>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Facteur de motivation : des mesures visant à accorder des droits de propriété ou des droits fonciers aux producteurs agricoles qui en sont dépourvus favoriseraient la diffusion du SRI, car tous les riziculteurs auraient alors davantage de raisons d'entreprendre une gestion prudente et intensive et de gérer leurs plantes, leur sol, leur eau et leurs nutriments de manière à renforcer la fertilité de leurs sols, ce qui manque aux ouvriers.</w:t>
      </w:r>
    </w:p>
    <w:p w14:paraId="1F3F2D2B" w14:textId="77777777" w:rsidR="005A11F7" w:rsidRPr="00F13E57" w:rsidRDefault="005A11F7"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 xml:space="preserve">Développement du marché </w:t>
      </w:r>
    </w:p>
    <w:p w14:paraId="55B48D62" w14:textId="77777777" w:rsidR="005A11F7" w:rsidRPr="005A11F7" w:rsidRDefault="005A11F7" w:rsidP="004E4BF0">
      <w:pPr>
        <w:numPr>
          <w:ilvl w:val="0"/>
          <w:numId w:val="20"/>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 xml:space="preserve">Premium : le développement général des marchés n’est pas un problème avec le SRI car les marchés du riz sont bien établis partout dans le monde. Si le riz SRI est cultivé de manière biologique, il devrait pouvoir bénéficier d’un prix plus élevé en raison de sa qualité supérieure. </w:t>
      </w:r>
    </w:p>
    <w:p w14:paraId="0AA0BC60" w14:textId="77777777" w:rsidR="005A11F7" w:rsidRPr="005A11F7" w:rsidRDefault="005A11F7" w:rsidP="004E4BF0">
      <w:pPr>
        <w:numPr>
          <w:ilvl w:val="0"/>
          <w:numId w:val="20"/>
        </w:numPr>
        <w:spacing w:line="276" w:lineRule="auto"/>
        <w:contextualSpacing/>
        <w:jc w:val="both"/>
        <w:rPr>
          <w:rFonts w:ascii="Times New Roman" w:hAnsi="Times New Roman" w:cs="Times New Roman"/>
          <w:kern w:val="2"/>
          <w:sz w:val="24"/>
          <w:szCs w:val="24"/>
          <w14:ligatures w14:val="standardContextual"/>
        </w:rPr>
      </w:pPr>
      <w:r w:rsidRPr="005A11F7">
        <w:rPr>
          <w:rFonts w:ascii="Times New Roman" w:hAnsi="Times New Roman" w:cs="Times New Roman"/>
          <w:kern w:val="2"/>
          <w:sz w:val="24"/>
          <w:szCs w:val="24"/>
          <w14:ligatures w14:val="standardContextual"/>
        </w:rPr>
        <w:t>Segmentation du marché : il n’existe peut-être pas de marchés permettant de segmenter le riz en termes de qualité, de manière à ce que les producteurs soient rémunérés pour la pleine valeur de leur produit. Un tel développement du marché pourrait améliorer à la fois les revenus des agriculteurs (voir les inciter d’avantage) et les avantages pour les consommateurs.</w:t>
      </w:r>
    </w:p>
    <w:p w14:paraId="23A74D69" w14:textId="5C8CEAAA" w:rsidR="00D4757B" w:rsidRDefault="00D4757B" w:rsidP="004E4BF0">
      <w:pPr>
        <w:pStyle w:val="Titre2"/>
        <w:spacing w:line="276" w:lineRule="auto"/>
      </w:pPr>
      <w:bookmarkStart w:id="37" w:name="_Toc181734130"/>
      <w:r>
        <w:t>3.</w:t>
      </w:r>
      <w:r w:rsidR="00D20317">
        <w:t>10</w:t>
      </w:r>
      <w:r>
        <w:t>. Effet du Système de Riziculture Intensive (SRI) sur les émissions de Gaz à Effet de Serre (GES)</w:t>
      </w:r>
      <w:bookmarkEnd w:id="37"/>
    </w:p>
    <w:p w14:paraId="38C50CD2" w14:textId="669BE65C" w:rsidR="00D4757B" w:rsidRDefault="00D4757B" w:rsidP="004E4BF0">
      <w:pPr>
        <w:spacing w:line="276" w:lineRule="auto"/>
        <w:jc w:val="both"/>
        <w:rPr>
          <w:rFonts w:ascii="Times New Roman" w:hAnsi="Times New Roman" w:cs="Times New Roman"/>
          <w:sz w:val="24"/>
          <w:szCs w:val="24"/>
        </w:rPr>
      </w:pPr>
      <w:r w:rsidRPr="004365F9">
        <w:rPr>
          <w:rFonts w:ascii="Times New Roman" w:hAnsi="Times New Roman" w:cs="Times New Roman"/>
          <w:sz w:val="24"/>
          <w:szCs w:val="24"/>
        </w:rPr>
        <w:t xml:space="preserve">Ce point traite </w:t>
      </w:r>
      <w:r w:rsidR="004365F9" w:rsidRPr="004365F9">
        <w:rPr>
          <w:rFonts w:ascii="Times New Roman" w:hAnsi="Times New Roman" w:cs="Times New Roman"/>
          <w:sz w:val="24"/>
          <w:szCs w:val="24"/>
        </w:rPr>
        <w:t xml:space="preserve">les émissions au niveau et le bilan </w:t>
      </w:r>
      <w:r w:rsidR="007E3783">
        <w:rPr>
          <w:rFonts w:ascii="Times New Roman" w:hAnsi="Times New Roman" w:cs="Times New Roman"/>
          <w:sz w:val="24"/>
          <w:szCs w:val="24"/>
        </w:rPr>
        <w:t xml:space="preserve">carbone </w:t>
      </w:r>
      <w:r w:rsidR="004365F9" w:rsidRPr="004365F9">
        <w:rPr>
          <w:rFonts w:ascii="Times New Roman" w:hAnsi="Times New Roman" w:cs="Times New Roman"/>
          <w:sz w:val="24"/>
          <w:szCs w:val="24"/>
        </w:rPr>
        <w:t>au niveau des systèmes de riziculture.</w:t>
      </w:r>
    </w:p>
    <w:p w14:paraId="2FE11475" w14:textId="5199CE1E" w:rsidR="007E3783" w:rsidRDefault="007E3783" w:rsidP="004E4BF0">
      <w:pPr>
        <w:spacing w:line="276" w:lineRule="auto"/>
        <w:jc w:val="both"/>
        <w:rPr>
          <w:rFonts w:ascii="Times New Roman" w:hAnsi="Times New Roman" w:cs="Times New Roman"/>
          <w:sz w:val="24"/>
          <w:szCs w:val="24"/>
        </w:rPr>
      </w:pPr>
      <w:r>
        <w:rPr>
          <w:rFonts w:ascii="Times New Roman" w:hAnsi="Times New Roman" w:cs="Times New Roman"/>
          <w:sz w:val="24"/>
          <w:szCs w:val="24"/>
        </w:rPr>
        <w:t>N’ayant pas trouv</w:t>
      </w:r>
      <w:r w:rsidR="00353649">
        <w:rPr>
          <w:rFonts w:ascii="Times New Roman" w:hAnsi="Times New Roman" w:cs="Times New Roman"/>
          <w:sz w:val="24"/>
          <w:szCs w:val="24"/>
        </w:rPr>
        <w:t>ées</w:t>
      </w:r>
      <w:r>
        <w:rPr>
          <w:rFonts w:ascii="Times New Roman" w:hAnsi="Times New Roman" w:cs="Times New Roman"/>
          <w:sz w:val="24"/>
          <w:szCs w:val="24"/>
        </w:rPr>
        <w:t xml:space="preserve"> d’information</w:t>
      </w:r>
      <w:r w:rsidR="00353649">
        <w:rPr>
          <w:rFonts w:ascii="Times New Roman" w:hAnsi="Times New Roman" w:cs="Times New Roman"/>
          <w:sz w:val="24"/>
          <w:szCs w:val="24"/>
        </w:rPr>
        <w:t>s</w:t>
      </w:r>
      <w:r>
        <w:rPr>
          <w:rFonts w:ascii="Times New Roman" w:hAnsi="Times New Roman" w:cs="Times New Roman"/>
          <w:sz w:val="24"/>
          <w:szCs w:val="24"/>
        </w:rPr>
        <w:t xml:space="preserve"> sur le Mali, nous avons été </w:t>
      </w:r>
      <w:r w:rsidR="00353649">
        <w:rPr>
          <w:rFonts w:ascii="Times New Roman" w:hAnsi="Times New Roman" w:cs="Times New Roman"/>
          <w:sz w:val="24"/>
          <w:szCs w:val="24"/>
        </w:rPr>
        <w:t>obligés</w:t>
      </w:r>
      <w:r>
        <w:rPr>
          <w:rFonts w:ascii="Times New Roman" w:hAnsi="Times New Roman" w:cs="Times New Roman"/>
          <w:sz w:val="24"/>
          <w:szCs w:val="24"/>
        </w:rPr>
        <w:t xml:space="preserve"> de </w:t>
      </w:r>
      <w:r w:rsidR="00353649">
        <w:rPr>
          <w:rFonts w:ascii="Times New Roman" w:hAnsi="Times New Roman" w:cs="Times New Roman"/>
          <w:sz w:val="24"/>
          <w:szCs w:val="24"/>
        </w:rPr>
        <w:t>présenter</w:t>
      </w:r>
      <w:r>
        <w:rPr>
          <w:rFonts w:ascii="Times New Roman" w:hAnsi="Times New Roman" w:cs="Times New Roman"/>
          <w:sz w:val="24"/>
          <w:szCs w:val="24"/>
        </w:rPr>
        <w:t xml:space="preserve"> </w:t>
      </w:r>
      <w:r w:rsidR="00353649">
        <w:rPr>
          <w:rFonts w:ascii="Times New Roman" w:hAnsi="Times New Roman" w:cs="Times New Roman"/>
          <w:sz w:val="24"/>
          <w:szCs w:val="24"/>
        </w:rPr>
        <w:t>seulement les données sur le Niger.</w:t>
      </w:r>
    </w:p>
    <w:p w14:paraId="7A86C90A" w14:textId="4AB001D7" w:rsidR="004B7BCF" w:rsidRDefault="004B7BCF" w:rsidP="004E4BF0">
      <w:pPr>
        <w:pStyle w:val="Titre3"/>
        <w:spacing w:line="276" w:lineRule="auto"/>
        <w:rPr>
          <w:i/>
          <w:iCs/>
        </w:rPr>
      </w:pPr>
      <w:r w:rsidRPr="004B7BCF">
        <w:t xml:space="preserve"> </w:t>
      </w:r>
      <w:bookmarkStart w:id="38" w:name="_Toc181734131"/>
      <w:r w:rsidRPr="00F13E57">
        <w:rPr>
          <w:i/>
          <w:iCs/>
        </w:rPr>
        <w:t>Emissions de GES par le système de riziculture</w:t>
      </w:r>
      <w:bookmarkEnd w:id="38"/>
      <w:r w:rsidRPr="00F13E57">
        <w:rPr>
          <w:i/>
          <w:iCs/>
        </w:rPr>
        <w:t xml:space="preserve"> </w:t>
      </w:r>
    </w:p>
    <w:p w14:paraId="5F3F79CF" w14:textId="77777777" w:rsidR="00A71C26" w:rsidRP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Les gaz à effet de serre, sont des constituants gazeux de l’atmosphère tant naturels qu’anthropiques qui </w:t>
      </w:r>
      <w:r w:rsidRPr="00A71C26">
        <w:rPr>
          <w:rFonts w:ascii="Times New Roman" w:hAnsi="Times New Roman" w:cs="Times New Roman"/>
          <w:b/>
          <w:bCs/>
        </w:rPr>
        <w:t>absorbent une partie des rayons solaires en les réémettant sous la forme de radiations (rayonnement infrarouge)</w:t>
      </w:r>
      <w:r w:rsidRPr="00A71C26">
        <w:rPr>
          <w:rFonts w:ascii="Times New Roman" w:hAnsi="Times New Roman" w:cs="Times New Roman"/>
          <w:sz w:val="24"/>
          <w:szCs w:val="24"/>
        </w:rPr>
        <w:t xml:space="preserve"> (CCNUCC, 1992).</w:t>
      </w:r>
    </w:p>
    <w:p w14:paraId="2130E845" w14:textId="77777777" w:rsidR="00A71C26" w:rsidRP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 xml:space="preserve">Le Groupe d'experts intergouvernemental sur l'évolution du climat (IPCC, 2014 a).  </w:t>
      </w:r>
      <w:proofErr w:type="gramStart"/>
      <w:r w:rsidRPr="00A71C26">
        <w:rPr>
          <w:rFonts w:ascii="Times New Roman" w:hAnsi="Times New Roman" w:cs="Times New Roman"/>
          <w:sz w:val="24"/>
          <w:szCs w:val="24"/>
        </w:rPr>
        <w:t>rapporte</w:t>
      </w:r>
      <w:proofErr w:type="gramEnd"/>
      <w:r w:rsidRPr="00A71C26">
        <w:rPr>
          <w:rFonts w:ascii="Times New Roman" w:hAnsi="Times New Roman" w:cs="Times New Roman"/>
          <w:sz w:val="24"/>
          <w:szCs w:val="24"/>
        </w:rPr>
        <w:t xml:space="preserve"> que l'Agriculture émet principalement trois gaz à effet de serre que sont le dioxyde de carbone (CO2), le méthane (CH4) et l'oxyde nitreux (N2O). Ainsi, en ce qui concerne les cultures, le riz est une des plantes cultivées sous des conditions de sol inondé en continue. Cette situation contribue à la formation d’un environnement anoxique qui conduit à la production et émission </w:t>
      </w:r>
      <w:r w:rsidRPr="00A71C26">
        <w:rPr>
          <w:rFonts w:ascii="Times New Roman" w:hAnsi="Times New Roman" w:cs="Times New Roman"/>
          <w:sz w:val="24"/>
          <w:szCs w:val="24"/>
        </w:rPr>
        <w:lastRenderedPageBreak/>
        <w:t>de méthane (</w:t>
      </w:r>
      <w:proofErr w:type="spellStart"/>
      <w:r w:rsidRPr="00A71C26">
        <w:rPr>
          <w:rFonts w:ascii="Times New Roman" w:hAnsi="Times New Roman" w:cs="Times New Roman"/>
          <w:sz w:val="24"/>
          <w:szCs w:val="24"/>
        </w:rPr>
        <w:t>Smartt</w:t>
      </w:r>
      <w:proofErr w:type="spellEnd"/>
      <w:r w:rsidRPr="00A71C26">
        <w:rPr>
          <w:rFonts w:ascii="Times New Roman" w:hAnsi="Times New Roman" w:cs="Times New Roman"/>
          <w:sz w:val="24"/>
          <w:szCs w:val="24"/>
        </w:rPr>
        <w:t xml:space="preserve"> et al., 2016) qui, associé à l’oxyde nitreux, constituent les principaux gaz à effets de serre avec un potentiel global de réchauffement de 28 et 265 fois plus élevé que celui du CO2, respectivement, sur une période 100 ans. Ce choix du CO2 comme référence, résulte du besoin de disposer d’une base de comparaison des émissions des gaz à effet de serre en toute égalité, les experts utilisent alors le terme d’équivalents de CO2 (par exemple le N2O correspond à298 équivalents de CO2). </w:t>
      </w:r>
    </w:p>
    <w:p w14:paraId="6C4B7262" w14:textId="77777777" w:rsidR="00A71C26" w:rsidRP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 xml:space="preserve">L'oxyde nitreux émis peut directement venir de l'épandage d'engrais organiques ou non, de la décomposition de résidus de récolte, de la culture des sols riches en matières organiques ou du stockage du fumier (décomposition de la matière organique sans apport suffisant en oxygène, entrainant la flore microbienne à produire du méthane). Aussi, la volatilisation de l’azote issue des engrais et son dépôt sous forme d’ammoniac ou lorsqu’il est lixivié dans le sol sont d’autres sources non négligeables d’émission. </w:t>
      </w:r>
    </w:p>
    <w:p w14:paraId="25701935" w14:textId="77777777" w:rsidR="00A71C26" w:rsidRPr="00A71C26" w:rsidRDefault="00A71C26" w:rsidP="00A71C26">
      <w:pPr>
        <w:spacing w:line="276" w:lineRule="auto"/>
        <w:jc w:val="both"/>
        <w:rPr>
          <w:rFonts w:ascii="Times New Roman" w:hAnsi="Times New Roman" w:cs="Times New Roman"/>
          <w:sz w:val="24"/>
          <w:szCs w:val="24"/>
        </w:rPr>
      </w:pPr>
    </w:p>
    <w:p w14:paraId="5883C69E" w14:textId="77777777" w:rsidR="00A71C26" w:rsidRP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En matière d’atténuation des impacts, réduire les émissions de CH4 du sol est le moyen le plus efficace d’atténuer le potentiel de réchauffement climatique en culture du riz (</w:t>
      </w:r>
      <w:proofErr w:type="spellStart"/>
      <w:r w:rsidRPr="00A71C26">
        <w:rPr>
          <w:rFonts w:ascii="Times New Roman" w:hAnsi="Times New Roman" w:cs="Times New Roman"/>
          <w:sz w:val="24"/>
          <w:szCs w:val="24"/>
        </w:rPr>
        <w:t>Janz</w:t>
      </w:r>
      <w:proofErr w:type="spellEnd"/>
      <w:r w:rsidRPr="00A71C26">
        <w:rPr>
          <w:rFonts w:ascii="Times New Roman" w:hAnsi="Times New Roman" w:cs="Times New Roman"/>
          <w:sz w:val="24"/>
          <w:szCs w:val="24"/>
        </w:rPr>
        <w:t xml:space="preserve"> et al., 2019). Ainsi, diverses stratégies pour atténuer les émissions de CH4 provenant de la culture du riz comprennent des pratiques de gestion de l'eau, en particulier la promotion du drainage intermittent et de l’alternance de l'humidification et du séchage du sol (améliore considérablement la diffusion de l'oxygène atmosphérique dans le sol, réduisant ainsi les émissions de CH4), la pratique du système d'intensification du riz (SRI), le compostage ; en utilisant des cultivars de riz avec peu talles improductives, création d’une  activité oxydative élevée des racines et haute, opter pour un indice de récolte élevé ; application de fumier  fermenté comme le lisier de biogaz et adopter semis direct de riz  (</w:t>
      </w:r>
      <w:proofErr w:type="spellStart"/>
      <w:r w:rsidRPr="00A71C26">
        <w:rPr>
          <w:rFonts w:ascii="Times New Roman" w:hAnsi="Times New Roman" w:cs="Times New Roman"/>
          <w:sz w:val="24"/>
          <w:szCs w:val="24"/>
        </w:rPr>
        <w:t>Minamikawa</w:t>
      </w:r>
      <w:proofErr w:type="spellEnd"/>
      <w:r w:rsidRPr="00A71C26">
        <w:rPr>
          <w:rFonts w:ascii="Times New Roman" w:hAnsi="Times New Roman" w:cs="Times New Roman"/>
          <w:sz w:val="24"/>
          <w:szCs w:val="24"/>
        </w:rPr>
        <w:t xml:space="preserve"> et </w:t>
      </w:r>
      <w:proofErr w:type="spellStart"/>
      <w:r w:rsidRPr="00A71C26">
        <w:rPr>
          <w:rFonts w:ascii="Times New Roman" w:hAnsi="Times New Roman" w:cs="Times New Roman"/>
          <w:sz w:val="24"/>
          <w:szCs w:val="24"/>
        </w:rPr>
        <w:t>Yagi</w:t>
      </w:r>
      <w:proofErr w:type="spellEnd"/>
      <w:r w:rsidRPr="00A71C26">
        <w:rPr>
          <w:rFonts w:ascii="Times New Roman" w:hAnsi="Times New Roman" w:cs="Times New Roman"/>
          <w:sz w:val="24"/>
          <w:szCs w:val="24"/>
        </w:rPr>
        <w:t xml:space="preserve">, 2009 ; Zheng et al., 2016 ; Petersen, 2018 ; </w:t>
      </w:r>
      <w:proofErr w:type="spellStart"/>
      <w:r w:rsidRPr="00A71C26">
        <w:rPr>
          <w:rFonts w:ascii="Times New Roman" w:hAnsi="Times New Roman" w:cs="Times New Roman"/>
          <w:sz w:val="24"/>
          <w:szCs w:val="24"/>
        </w:rPr>
        <w:t>Susilawati</w:t>
      </w:r>
      <w:proofErr w:type="spellEnd"/>
      <w:r w:rsidRPr="00A71C26">
        <w:rPr>
          <w:rFonts w:ascii="Times New Roman" w:hAnsi="Times New Roman" w:cs="Times New Roman"/>
          <w:sz w:val="24"/>
          <w:szCs w:val="24"/>
        </w:rPr>
        <w:t xml:space="preserve"> et al., 2019).</w:t>
      </w:r>
    </w:p>
    <w:p w14:paraId="5D436AE6" w14:textId="790B7D0D" w:rsid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Comme le N2O vient surtout d'un excès d'azote dans les sols, un moyen de combattre les émissions de ce gaz serait de se servir judicieusement des engrais, mais aussi d’utiliser du fumier bien décomposé et en quantité raisonnable au plus près des plants.</w:t>
      </w:r>
    </w:p>
    <w:p w14:paraId="0431D399" w14:textId="77777777" w:rsidR="00A71C26" w:rsidRPr="00A71C26" w:rsidRDefault="00A71C26" w:rsidP="00A71C26">
      <w:pPr>
        <w:spacing w:line="276" w:lineRule="auto"/>
        <w:jc w:val="both"/>
        <w:rPr>
          <w:rFonts w:ascii="Times New Roman" w:hAnsi="Times New Roman" w:cs="Times New Roman"/>
          <w:sz w:val="24"/>
          <w:szCs w:val="24"/>
        </w:rPr>
      </w:pPr>
      <w:r w:rsidRPr="00A71C26">
        <w:rPr>
          <w:rFonts w:ascii="Times New Roman" w:hAnsi="Times New Roman" w:cs="Times New Roman"/>
          <w:sz w:val="24"/>
          <w:szCs w:val="24"/>
        </w:rPr>
        <w:t>Le SRI a réduit les émissions de méthane de 59,8 % par rapport à la pratique conventionnelle en Tanzanie 60 à 64% en Inde (</w:t>
      </w:r>
      <w:proofErr w:type="spellStart"/>
      <w:r w:rsidRPr="00A71C26">
        <w:rPr>
          <w:rFonts w:ascii="Times New Roman" w:hAnsi="Times New Roman" w:cs="Times New Roman"/>
          <w:sz w:val="24"/>
          <w:szCs w:val="24"/>
        </w:rPr>
        <w:t>Mboyerwa</w:t>
      </w:r>
      <w:proofErr w:type="spellEnd"/>
      <w:r w:rsidRPr="00A71C26">
        <w:rPr>
          <w:rFonts w:ascii="Times New Roman" w:hAnsi="Times New Roman" w:cs="Times New Roman"/>
          <w:sz w:val="24"/>
          <w:szCs w:val="24"/>
        </w:rPr>
        <w:t xml:space="preserve"> et al., 2022).et 49,02 %, au Niger (Ali OUTANI , 2021).</w:t>
      </w:r>
    </w:p>
    <w:p w14:paraId="4D4334B5" w14:textId="034F6E5C" w:rsidR="00D4757B" w:rsidRPr="00F13E57" w:rsidRDefault="004B7BCF"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t>Selon l’</w:t>
      </w:r>
      <w:r w:rsidR="00410D6D" w:rsidRPr="00F13E57">
        <w:rPr>
          <w:rFonts w:ascii="Times New Roman" w:hAnsi="Times New Roman" w:cs="Times New Roman"/>
          <w:sz w:val="24"/>
          <w:szCs w:val="24"/>
        </w:rPr>
        <w:t>étude</w:t>
      </w:r>
      <w:r w:rsidRPr="00F13E57">
        <w:rPr>
          <w:rFonts w:ascii="Times New Roman" w:hAnsi="Times New Roman" w:cs="Times New Roman"/>
          <w:sz w:val="24"/>
          <w:szCs w:val="24"/>
        </w:rPr>
        <w:t xml:space="preserve"> réalisée par </w:t>
      </w:r>
      <w:bookmarkStart w:id="39" w:name="_Hlk174452912"/>
      <w:r w:rsidR="004365F9" w:rsidRPr="00F13E57">
        <w:rPr>
          <w:rFonts w:ascii="Times New Roman" w:hAnsi="Times New Roman" w:cs="Times New Roman"/>
          <w:sz w:val="24"/>
          <w:szCs w:val="24"/>
        </w:rPr>
        <w:t>Ali OUTANI</w:t>
      </w:r>
      <w:bookmarkEnd w:id="39"/>
      <w:r w:rsidR="004365F9" w:rsidRPr="00F13E57">
        <w:rPr>
          <w:rFonts w:ascii="Times New Roman" w:hAnsi="Times New Roman" w:cs="Times New Roman"/>
          <w:sz w:val="24"/>
          <w:szCs w:val="24"/>
        </w:rPr>
        <w:t xml:space="preserve"> </w:t>
      </w:r>
      <w:proofErr w:type="spellStart"/>
      <w:r w:rsidR="004365F9" w:rsidRPr="00F13E57">
        <w:rPr>
          <w:rFonts w:ascii="Times New Roman" w:hAnsi="Times New Roman" w:cs="Times New Roman"/>
          <w:sz w:val="24"/>
          <w:szCs w:val="24"/>
        </w:rPr>
        <w:t>Bibata</w:t>
      </w:r>
      <w:proofErr w:type="spellEnd"/>
      <w:r w:rsidRPr="00F13E57">
        <w:rPr>
          <w:rFonts w:ascii="Times New Roman" w:hAnsi="Times New Roman" w:cs="Times New Roman"/>
          <w:sz w:val="24"/>
          <w:szCs w:val="24"/>
        </w:rPr>
        <w:t xml:space="preserve"> en 2021 au Niger dans le </w:t>
      </w:r>
      <w:r w:rsidR="00410D6D" w:rsidRPr="00F13E57">
        <w:rPr>
          <w:rFonts w:ascii="Times New Roman" w:hAnsi="Times New Roman" w:cs="Times New Roman"/>
          <w:sz w:val="24"/>
          <w:szCs w:val="24"/>
        </w:rPr>
        <w:t>périmètre</w:t>
      </w:r>
      <w:r w:rsidRPr="00F13E57">
        <w:rPr>
          <w:rFonts w:ascii="Times New Roman" w:hAnsi="Times New Roman" w:cs="Times New Roman"/>
          <w:sz w:val="24"/>
          <w:szCs w:val="24"/>
        </w:rPr>
        <w:t xml:space="preserve"> irrigué de </w:t>
      </w:r>
      <w:proofErr w:type="spellStart"/>
      <w:r w:rsidRPr="00F13E57">
        <w:rPr>
          <w:rFonts w:ascii="Times New Roman" w:hAnsi="Times New Roman" w:cs="Times New Roman"/>
          <w:sz w:val="24"/>
          <w:szCs w:val="24"/>
        </w:rPr>
        <w:t>S</w:t>
      </w:r>
      <w:r w:rsidR="00410D6D" w:rsidRPr="00F13E57">
        <w:rPr>
          <w:rFonts w:ascii="Times New Roman" w:hAnsi="Times New Roman" w:cs="Times New Roman"/>
          <w:sz w:val="24"/>
          <w:szCs w:val="24"/>
        </w:rPr>
        <w:t>é</w:t>
      </w:r>
      <w:r w:rsidRPr="00F13E57">
        <w:rPr>
          <w:rFonts w:ascii="Times New Roman" w:hAnsi="Times New Roman" w:cs="Times New Roman"/>
          <w:sz w:val="24"/>
          <w:szCs w:val="24"/>
        </w:rPr>
        <w:t>b</w:t>
      </w:r>
      <w:r w:rsidR="00410D6D" w:rsidRPr="00F13E57">
        <w:rPr>
          <w:rFonts w:ascii="Times New Roman" w:hAnsi="Times New Roman" w:cs="Times New Roman"/>
          <w:sz w:val="24"/>
          <w:szCs w:val="24"/>
        </w:rPr>
        <w:t>é</w:t>
      </w:r>
      <w:r w:rsidRPr="00F13E57">
        <w:rPr>
          <w:rFonts w:ascii="Times New Roman" w:hAnsi="Times New Roman" w:cs="Times New Roman"/>
          <w:sz w:val="24"/>
          <w:szCs w:val="24"/>
        </w:rPr>
        <w:t>ri</w:t>
      </w:r>
      <w:proofErr w:type="spellEnd"/>
      <w:r w:rsidRPr="00F13E57">
        <w:rPr>
          <w:rFonts w:ascii="Times New Roman" w:hAnsi="Times New Roman" w:cs="Times New Roman"/>
          <w:sz w:val="24"/>
          <w:szCs w:val="24"/>
        </w:rPr>
        <w:t xml:space="preserve">, </w:t>
      </w:r>
      <w:r w:rsidR="00410D6D" w:rsidRPr="00F13E57">
        <w:rPr>
          <w:rFonts w:ascii="Times New Roman" w:hAnsi="Times New Roman" w:cs="Times New Roman"/>
          <w:sz w:val="24"/>
          <w:szCs w:val="24"/>
        </w:rPr>
        <w:t>les résultats d</w:t>
      </w:r>
      <w:r w:rsidRPr="00F13E57">
        <w:rPr>
          <w:rFonts w:ascii="Times New Roman" w:hAnsi="Times New Roman" w:cs="Times New Roman"/>
          <w:sz w:val="24"/>
          <w:szCs w:val="24"/>
        </w:rPr>
        <w:t xml:space="preserve">es émissions sur 20 ans des GES par système de riziculture par l’ensemble de la superficie du périmètre </w:t>
      </w:r>
      <w:r w:rsidR="00410D6D" w:rsidRPr="00F13E57">
        <w:rPr>
          <w:rFonts w:ascii="Times New Roman" w:hAnsi="Times New Roman" w:cs="Times New Roman"/>
          <w:sz w:val="24"/>
          <w:szCs w:val="24"/>
        </w:rPr>
        <w:t>donnent d</w:t>
      </w:r>
      <w:r w:rsidRPr="00F13E57">
        <w:rPr>
          <w:rFonts w:ascii="Times New Roman" w:hAnsi="Times New Roman" w:cs="Times New Roman"/>
          <w:sz w:val="24"/>
          <w:szCs w:val="24"/>
        </w:rPr>
        <w:t>es taux d’émission de</w:t>
      </w:r>
      <w:r w:rsidR="00410D6D" w:rsidRPr="00F13E57">
        <w:rPr>
          <w:rFonts w:ascii="Times New Roman" w:hAnsi="Times New Roman" w:cs="Times New Roman"/>
          <w:sz w:val="24"/>
          <w:szCs w:val="24"/>
        </w:rPr>
        <w:t>,</w:t>
      </w:r>
      <w:r w:rsidRPr="00F13E57">
        <w:rPr>
          <w:rFonts w:ascii="Times New Roman" w:hAnsi="Times New Roman" w:cs="Times New Roman"/>
          <w:sz w:val="24"/>
          <w:szCs w:val="24"/>
        </w:rPr>
        <w:t xml:space="preserve"> 10.623 t CO2eq pour le</w:t>
      </w:r>
      <w:r w:rsidR="00410D6D" w:rsidRPr="00F13E57">
        <w:rPr>
          <w:rFonts w:ascii="Times New Roman" w:hAnsi="Times New Roman" w:cs="Times New Roman"/>
          <w:sz w:val="24"/>
          <w:szCs w:val="24"/>
        </w:rPr>
        <w:t xml:space="preserve"> système de riziculture conventionnelle</w:t>
      </w:r>
      <w:r w:rsidRPr="00F13E57">
        <w:rPr>
          <w:rFonts w:ascii="Times New Roman" w:hAnsi="Times New Roman" w:cs="Times New Roman"/>
          <w:sz w:val="24"/>
          <w:szCs w:val="24"/>
        </w:rPr>
        <w:t xml:space="preserve"> </w:t>
      </w:r>
      <w:r w:rsidR="00410D6D" w:rsidRPr="00F13E57">
        <w:rPr>
          <w:rFonts w:ascii="Times New Roman" w:hAnsi="Times New Roman" w:cs="Times New Roman"/>
          <w:sz w:val="24"/>
          <w:szCs w:val="24"/>
        </w:rPr>
        <w:t>(</w:t>
      </w:r>
      <w:r w:rsidRPr="00F13E57">
        <w:rPr>
          <w:rFonts w:ascii="Times New Roman" w:hAnsi="Times New Roman" w:cs="Times New Roman"/>
          <w:sz w:val="24"/>
          <w:szCs w:val="24"/>
        </w:rPr>
        <w:t>SRC</w:t>
      </w:r>
      <w:r w:rsidR="00410D6D" w:rsidRPr="00F13E57">
        <w:rPr>
          <w:rFonts w:ascii="Times New Roman" w:hAnsi="Times New Roman" w:cs="Times New Roman"/>
          <w:sz w:val="24"/>
          <w:szCs w:val="24"/>
        </w:rPr>
        <w:t>)</w:t>
      </w:r>
      <w:r w:rsidRPr="00F13E57">
        <w:rPr>
          <w:rFonts w:ascii="Times New Roman" w:hAnsi="Times New Roman" w:cs="Times New Roman"/>
          <w:sz w:val="24"/>
          <w:szCs w:val="24"/>
        </w:rPr>
        <w:t xml:space="preserve"> sans apport d’engrais, 12.150 t CO2eq pour le SRI et 28.730 t CO2eq pour le système conventionnel</w:t>
      </w:r>
      <w:r w:rsidR="0037179F" w:rsidRPr="00F13E57">
        <w:rPr>
          <w:rFonts w:ascii="Times New Roman" w:hAnsi="Times New Roman" w:cs="Times New Roman"/>
          <w:sz w:val="24"/>
          <w:szCs w:val="24"/>
        </w:rPr>
        <w:t xml:space="preserve"> avec apport d’engrais</w:t>
      </w:r>
      <w:r w:rsidRPr="00F13E57">
        <w:rPr>
          <w:rFonts w:ascii="Times New Roman" w:hAnsi="Times New Roman" w:cs="Times New Roman"/>
          <w:sz w:val="24"/>
          <w:szCs w:val="24"/>
        </w:rPr>
        <w:t>. Par rapport au système conventionnel, le SRI et le système sans apport d’engrais, permettent de réduire les émissions de GES de 57,71% et 63,03 % respectivement</w:t>
      </w:r>
      <w:r w:rsidR="00410D6D" w:rsidRPr="00F13E57">
        <w:rPr>
          <w:rFonts w:ascii="Times New Roman" w:hAnsi="Times New Roman" w:cs="Times New Roman"/>
          <w:sz w:val="24"/>
          <w:szCs w:val="24"/>
        </w:rPr>
        <w:t>.</w:t>
      </w:r>
    </w:p>
    <w:p w14:paraId="37517950" w14:textId="4AB27D55" w:rsidR="00410D6D" w:rsidRPr="00F13E57" w:rsidRDefault="00410D6D"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t>L’étude (</w:t>
      </w:r>
      <w:bookmarkStart w:id="40" w:name="_Hlk174453653"/>
      <w:r w:rsidRPr="00F13E57">
        <w:rPr>
          <w:rFonts w:ascii="Times New Roman" w:hAnsi="Times New Roman" w:cs="Times New Roman"/>
          <w:sz w:val="24"/>
          <w:szCs w:val="24"/>
        </w:rPr>
        <w:t xml:space="preserve">Ali OUTANI, 2021), </w:t>
      </w:r>
      <w:bookmarkEnd w:id="40"/>
      <w:r w:rsidRPr="00F13E57">
        <w:rPr>
          <w:rFonts w:ascii="Times New Roman" w:hAnsi="Times New Roman" w:cs="Times New Roman"/>
          <w:sz w:val="24"/>
          <w:szCs w:val="24"/>
        </w:rPr>
        <w:t>trouve également que les émissions de méthane sur toute la période du projet c’est-à-dire 20 ans (Figure 7), ont été de 12.150 t CO2eq pour le SRI contre 18.107 t CO2eq pour le SRC, d’où un taux de réduction d’émission de méthane de 49,02</w:t>
      </w:r>
      <w:r w:rsidR="00684871" w:rsidRPr="00F13E57">
        <w:rPr>
          <w:rFonts w:ascii="Times New Roman" w:hAnsi="Times New Roman" w:cs="Times New Roman"/>
          <w:sz w:val="24"/>
          <w:szCs w:val="24"/>
        </w:rPr>
        <w:t>%</w:t>
      </w:r>
      <w:r w:rsidRPr="00F13E57">
        <w:rPr>
          <w:rFonts w:ascii="Times New Roman" w:hAnsi="Times New Roman" w:cs="Times New Roman"/>
          <w:sz w:val="24"/>
          <w:szCs w:val="24"/>
        </w:rPr>
        <w:t>.</w:t>
      </w:r>
    </w:p>
    <w:p w14:paraId="1A57F148" w14:textId="5072BF7A" w:rsidR="00410D6D" w:rsidRPr="00F13E57" w:rsidRDefault="00410D6D"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lastRenderedPageBreak/>
        <w:t xml:space="preserve">Relativement aux émissions annuelles de méthane au niveau de tout le périmètre de </w:t>
      </w:r>
      <w:proofErr w:type="spellStart"/>
      <w:r w:rsidRPr="00F13E57">
        <w:rPr>
          <w:rFonts w:ascii="Times New Roman" w:hAnsi="Times New Roman" w:cs="Times New Roman"/>
          <w:sz w:val="24"/>
          <w:szCs w:val="24"/>
        </w:rPr>
        <w:t>Sébéri</w:t>
      </w:r>
      <w:proofErr w:type="spellEnd"/>
      <w:r w:rsidRPr="00F13E57">
        <w:rPr>
          <w:rFonts w:ascii="Times New Roman" w:hAnsi="Times New Roman" w:cs="Times New Roman"/>
          <w:sz w:val="24"/>
          <w:szCs w:val="24"/>
        </w:rPr>
        <w:t>, le SRI affiche une quantité de 608 t CO2eq contre 1.437 t CO2eq pour le système conventionnel, soit une réduction des émissions de 136,74%.</w:t>
      </w:r>
    </w:p>
    <w:p w14:paraId="02B4C741" w14:textId="7BCC3673" w:rsidR="0098690A" w:rsidRPr="00F13E57" w:rsidRDefault="007E3783"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t>L’analyse des</w:t>
      </w:r>
      <w:r w:rsidR="0098690A" w:rsidRPr="00F13E57">
        <w:rPr>
          <w:rFonts w:ascii="Times New Roman" w:hAnsi="Times New Roman" w:cs="Times New Roman"/>
          <w:sz w:val="24"/>
          <w:szCs w:val="24"/>
        </w:rPr>
        <w:t xml:space="preserve"> quantités d’émissions de N2O par type de </w:t>
      </w:r>
      <w:r w:rsidRPr="00F13E57">
        <w:rPr>
          <w:rFonts w:ascii="Times New Roman" w:hAnsi="Times New Roman" w:cs="Times New Roman"/>
          <w:sz w:val="24"/>
          <w:szCs w:val="24"/>
        </w:rPr>
        <w:t>riziculture montre</w:t>
      </w:r>
      <w:r w:rsidR="0098690A" w:rsidRPr="00F13E57">
        <w:rPr>
          <w:rFonts w:ascii="Times New Roman" w:hAnsi="Times New Roman" w:cs="Times New Roman"/>
          <w:sz w:val="24"/>
          <w:szCs w:val="24"/>
        </w:rPr>
        <w:t xml:space="preserve"> que le système sans apport d’engrais et le SRI ne sont pas émetteur de ce type de GES contrairement au SRC qui en émet jusqu’à 3.130 t CO2eq sur les 20 ans.</w:t>
      </w:r>
    </w:p>
    <w:p w14:paraId="5B33BC69" w14:textId="56CAD731" w:rsidR="0098690A" w:rsidRPr="00F13E57" w:rsidRDefault="0098690A"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t>Pour les bilans annuels des émissions de méthane pour le SRI et le SRC</w:t>
      </w:r>
      <w:r w:rsidR="007E3783" w:rsidRPr="00F13E57">
        <w:rPr>
          <w:rFonts w:ascii="Times New Roman" w:hAnsi="Times New Roman" w:cs="Times New Roman"/>
          <w:sz w:val="24"/>
          <w:szCs w:val="24"/>
        </w:rPr>
        <w:t>,</w:t>
      </w:r>
      <w:r w:rsidRPr="00F13E57">
        <w:rPr>
          <w:rFonts w:ascii="Times New Roman" w:hAnsi="Times New Roman" w:cs="Times New Roman"/>
          <w:sz w:val="24"/>
          <w:szCs w:val="24"/>
        </w:rPr>
        <w:t xml:space="preserve"> </w:t>
      </w:r>
      <w:r w:rsidR="007E3783" w:rsidRPr="00F13E57">
        <w:rPr>
          <w:rFonts w:ascii="Times New Roman" w:hAnsi="Times New Roman" w:cs="Times New Roman"/>
          <w:sz w:val="24"/>
          <w:szCs w:val="24"/>
        </w:rPr>
        <w:t>o</w:t>
      </w:r>
      <w:r w:rsidRPr="00F13E57">
        <w:rPr>
          <w:rFonts w:ascii="Times New Roman" w:hAnsi="Times New Roman" w:cs="Times New Roman"/>
          <w:sz w:val="24"/>
          <w:szCs w:val="24"/>
        </w:rPr>
        <w:t>n note que le SRI affiche une séquestration (bilan négatif) de -829 t CO2eq, tandis que le SRC présente une production nette (bilan positif) annuelle de 905 t CO2eq.</w:t>
      </w:r>
    </w:p>
    <w:p w14:paraId="42856F53" w14:textId="14013BB5" w:rsidR="0098690A" w:rsidRPr="0098690A" w:rsidRDefault="0098690A" w:rsidP="004E4BF0">
      <w:pPr>
        <w:spacing w:line="276" w:lineRule="auto"/>
        <w:jc w:val="both"/>
        <w:rPr>
          <w:rFonts w:ascii="Times New Roman" w:hAnsi="Times New Roman" w:cs="Times New Roman"/>
          <w:sz w:val="24"/>
          <w:szCs w:val="24"/>
        </w:rPr>
      </w:pPr>
      <w:r w:rsidRPr="00F13E57">
        <w:rPr>
          <w:rFonts w:ascii="Times New Roman" w:hAnsi="Times New Roman" w:cs="Times New Roman"/>
          <w:sz w:val="24"/>
          <w:szCs w:val="24"/>
        </w:rPr>
        <w:t xml:space="preserve">L’évaluation du bilan carbone peut aider à élaborer de nouvelles stratégies pour s’adapter et prévenir les conséquences du changement climatique, en particulier dans le secteur agricole en développement. L’empreinte carbone, réalisée sur les systèmes de riz au niveau du périmètre irrigué de </w:t>
      </w:r>
      <w:proofErr w:type="spellStart"/>
      <w:r w:rsidRPr="00F13E57">
        <w:rPr>
          <w:rFonts w:ascii="Times New Roman" w:hAnsi="Times New Roman" w:cs="Times New Roman"/>
          <w:sz w:val="24"/>
          <w:szCs w:val="24"/>
        </w:rPr>
        <w:t>Sébéri</w:t>
      </w:r>
      <w:proofErr w:type="spellEnd"/>
      <w:r w:rsidRPr="00F13E57">
        <w:rPr>
          <w:rFonts w:ascii="Times New Roman" w:hAnsi="Times New Roman" w:cs="Times New Roman"/>
          <w:sz w:val="24"/>
          <w:szCs w:val="24"/>
        </w:rPr>
        <w:t>, a mis en avant un potentiel d’atténuation intéressant, contribuant ainsi à l’effort mondial de réduction des émissions anthropiques et de la lutte contre le changement climatique. La séquestration du carbone dans le sol contribue à réduire le CO2 atmosphérique, tout en restaurant les sols dégradés, en améliorant la production de biomasse, et en filtrant et purifiant les eaux de surface et souterraines. La pratique du SRI permet aux producteurs de faire une économie financière, en réduisant les achats d’engrais minéral qui est un poste important dans les émissions de GES. Moins de dépenses pour l’irrigation qui est aussi un poste couteux, constitue également un gain pour les producteurs SRI de ce périmètre. Cette évaluation du bilan carbone permettra aux producteurs de présenter des dossiers et de bénéficier de financements, un Co-avantage pour la réduction de la pauvreté rurale et à la sécurité alimentaire sont particulièrement importants (</w:t>
      </w:r>
      <w:bookmarkStart w:id="41" w:name="_Hlk174454707"/>
      <w:r w:rsidRPr="00F13E57">
        <w:rPr>
          <w:rFonts w:ascii="Times New Roman" w:hAnsi="Times New Roman" w:cs="Times New Roman"/>
          <w:sz w:val="24"/>
          <w:szCs w:val="24"/>
        </w:rPr>
        <w:t>Ali OUTANI, 2021</w:t>
      </w:r>
      <w:bookmarkEnd w:id="41"/>
      <w:r w:rsidRPr="00F13E57">
        <w:rPr>
          <w:rFonts w:ascii="Times New Roman" w:hAnsi="Times New Roman" w:cs="Times New Roman"/>
          <w:sz w:val="24"/>
          <w:szCs w:val="24"/>
        </w:rPr>
        <w:t>).</w:t>
      </w:r>
    </w:p>
    <w:p w14:paraId="733EEBF9" w14:textId="5B57AAE0" w:rsidR="00E30A14" w:rsidRDefault="000A2DBA" w:rsidP="000A2DBA">
      <w:pPr>
        <w:pStyle w:val="Titre1"/>
      </w:pPr>
      <w:bookmarkStart w:id="42" w:name="_Toc181734132"/>
      <w:r>
        <w:t>4. RESULTATS DES ENQUETES</w:t>
      </w:r>
      <w:bookmarkEnd w:id="42"/>
    </w:p>
    <w:p w14:paraId="707CC4A2" w14:textId="51A1A0BD" w:rsidR="006811B9" w:rsidRDefault="006811B9" w:rsidP="006811B9">
      <w:pPr>
        <w:pStyle w:val="Titre2"/>
      </w:pPr>
      <w:bookmarkStart w:id="43" w:name="_Toc181734133"/>
      <w:r w:rsidRPr="006811B9">
        <w:t>4.1. Information sur le SRI</w:t>
      </w:r>
      <w:bookmarkEnd w:id="43"/>
    </w:p>
    <w:p w14:paraId="0DB60877" w14:textId="72874C37" w:rsidR="006811B9" w:rsidRDefault="00F07C1F" w:rsidP="006811B9">
      <w:pPr>
        <w:rPr>
          <w:rFonts w:ascii="Times New Roman" w:hAnsi="Times New Roman" w:cs="Times New Roman"/>
          <w:sz w:val="24"/>
          <w:szCs w:val="24"/>
        </w:rPr>
      </w:pPr>
      <w:r w:rsidRPr="00B85BDC">
        <w:rPr>
          <w:rFonts w:ascii="Times New Roman" w:hAnsi="Times New Roman" w:cs="Times New Roman"/>
          <w:sz w:val="24"/>
          <w:szCs w:val="24"/>
        </w:rPr>
        <w:t>L’accès à l’information est très déterminant pour l’adoption d’une technologie. Ainsi 96 % des producteurs déclarent avoir entendu parler du SRI (Tableau 1).</w:t>
      </w:r>
    </w:p>
    <w:p w14:paraId="4B83CAE6" w14:textId="06E3F419" w:rsidR="00031E41" w:rsidRPr="00B85BDC" w:rsidRDefault="00031E41" w:rsidP="00214E52">
      <w:pPr>
        <w:pStyle w:val="Lgende"/>
        <w:rPr>
          <w:rFonts w:cs="Times New Roman"/>
          <w:szCs w:val="24"/>
        </w:rPr>
      </w:pPr>
      <w:r>
        <w:t xml:space="preserve">                      </w:t>
      </w:r>
      <w:bookmarkStart w:id="44" w:name="_Toc181734096"/>
      <w:r>
        <w:t xml:space="preserve">Tableau </w:t>
      </w:r>
      <w:r w:rsidR="00574D76">
        <w:fldChar w:fldCharType="begin"/>
      </w:r>
      <w:r w:rsidR="00574D76">
        <w:instrText xml:space="preserve"> SEQ Tableau \* ARABIC </w:instrText>
      </w:r>
      <w:r w:rsidR="00574D76">
        <w:fldChar w:fldCharType="separate"/>
      </w:r>
      <w:r w:rsidR="001E5DB4">
        <w:rPr>
          <w:noProof/>
        </w:rPr>
        <w:t>6</w:t>
      </w:r>
      <w:r w:rsidR="00574D76">
        <w:rPr>
          <w:noProof/>
        </w:rPr>
        <w:fldChar w:fldCharType="end"/>
      </w:r>
      <w:r>
        <w:t> : Accès à l’information sur le SRI</w:t>
      </w:r>
      <w:bookmarkEnd w:id="44"/>
    </w:p>
    <w:tbl>
      <w:tblPr>
        <w:tblStyle w:val="Grilledutableau"/>
        <w:tblW w:w="0" w:type="auto"/>
        <w:jc w:val="center"/>
        <w:tblLook w:val="04A0" w:firstRow="1" w:lastRow="0" w:firstColumn="1" w:lastColumn="0" w:noHBand="0" w:noVBand="1"/>
      </w:tblPr>
      <w:tblGrid>
        <w:gridCol w:w="1933"/>
        <w:gridCol w:w="2320"/>
        <w:gridCol w:w="2688"/>
      </w:tblGrid>
      <w:tr w:rsidR="00B85BDC" w:rsidRPr="00B85BDC" w14:paraId="35605338" w14:textId="77777777" w:rsidTr="00F1199B">
        <w:trPr>
          <w:trHeight w:val="397"/>
          <w:jc w:val="center"/>
        </w:trPr>
        <w:tc>
          <w:tcPr>
            <w:tcW w:w="1933" w:type="dxa"/>
            <w:vMerge w:val="restart"/>
            <w:hideMark/>
          </w:tcPr>
          <w:p w14:paraId="5EE889C6" w14:textId="3EB3969D"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Région</w:t>
            </w:r>
          </w:p>
        </w:tc>
        <w:tc>
          <w:tcPr>
            <w:tcW w:w="5008" w:type="dxa"/>
            <w:gridSpan w:val="2"/>
          </w:tcPr>
          <w:p w14:paraId="19FA60CD" w14:textId="5D6A7744"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 xml:space="preserve">B13/Avez-vous une fois entendu parler du </w:t>
            </w:r>
            <w:r w:rsidR="00F13E57" w:rsidRPr="00B85BDC">
              <w:rPr>
                <w:rFonts w:ascii="Times New Roman" w:hAnsi="Times New Roman" w:cs="Times New Roman"/>
                <w:sz w:val="24"/>
                <w:szCs w:val="24"/>
              </w:rPr>
              <w:t>SRI ?</w:t>
            </w:r>
          </w:p>
        </w:tc>
      </w:tr>
      <w:tr w:rsidR="00B85BDC" w:rsidRPr="00B85BDC" w14:paraId="403212E5" w14:textId="77777777" w:rsidTr="00F1199B">
        <w:trPr>
          <w:trHeight w:val="397"/>
          <w:jc w:val="center"/>
        </w:trPr>
        <w:tc>
          <w:tcPr>
            <w:tcW w:w="1933" w:type="dxa"/>
            <w:vMerge/>
            <w:hideMark/>
          </w:tcPr>
          <w:p w14:paraId="4B654E67" w14:textId="77777777" w:rsidR="00B85BDC" w:rsidRPr="00B85BDC" w:rsidRDefault="00B85BDC" w:rsidP="00B85BDC">
            <w:pPr>
              <w:rPr>
                <w:rFonts w:ascii="Times New Roman" w:hAnsi="Times New Roman" w:cs="Times New Roman"/>
                <w:sz w:val="24"/>
                <w:szCs w:val="24"/>
              </w:rPr>
            </w:pPr>
          </w:p>
        </w:tc>
        <w:tc>
          <w:tcPr>
            <w:tcW w:w="2320" w:type="dxa"/>
            <w:hideMark/>
          </w:tcPr>
          <w:p w14:paraId="5997F303"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Non</w:t>
            </w:r>
          </w:p>
        </w:tc>
        <w:tc>
          <w:tcPr>
            <w:tcW w:w="2688" w:type="dxa"/>
            <w:hideMark/>
          </w:tcPr>
          <w:p w14:paraId="3552AFE1"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Oui</w:t>
            </w:r>
          </w:p>
        </w:tc>
      </w:tr>
      <w:tr w:rsidR="00B85BDC" w:rsidRPr="00B85BDC" w14:paraId="50F6D419" w14:textId="77777777" w:rsidTr="00F1199B">
        <w:trPr>
          <w:trHeight w:val="397"/>
          <w:jc w:val="center"/>
        </w:trPr>
        <w:tc>
          <w:tcPr>
            <w:tcW w:w="1933" w:type="dxa"/>
            <w:vMerge/>
            <w:hideMark/>
          </w:tcPr>
          <w:p w14:paraId="5C0BB1F5" w14:textId="77777777" w:rsidR="00B85BDC" w:rsidRPr="00B85BDC" w:rsidRDefault="00B85BDC" w:rsidP="00B85BDC">
            <w:pPr>
              <w:rPr>
                <w:rFonts w:ascii="Times New Roman" w:hAnsi="Times New Roman" w:cs="Times New Roman"/>
                <w:sz w:val="24"/>
                <w:szCs w:val="24"/>
              </w:rPr>
            </w:pPr>
          </w:p>
        </w:tc>
        <w:tc>
          <w:tcPr>
            <w:tcW w:w="2320" w:type="dxa"/>
            <w:hideMark/>
          </w:tcPr>
          <w:p w14:paraId="4F5DA2A3" w14:textId="43F66BF1"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w:t>
            </w:r>
          </w:p>
        </w:tc>
        <w:tc>
          <w:tcPr>
            <w:tcW w:w="2688" w:type="dxa"/>
            <w:hideMark/>
          </w:tcPr>
          <w:p w14:paraId="56352C71" w14:textId="5F97D31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w:t>
            </w:r>
          </w:p>
        </w:tc>
      </w:tr>
      <w:tr w:rsidR="00B85BDC" w:rsidRPr="00B85BDC" w14:paraId="2A76BA18" w14:textId="77777777" w:rsidTr="00F1199B">
        <w:trPr>
          <w:trHeight w:val="397"/>
          <w:jc w:val="center"/>
        </w:trPr>
        <w:tc>
          <w:tcPr>
            <w:tcW w:w="1933" w:type="dxa"/>
            <w:hideMark/>
          </w:tcPr>
          <w:p w14:paraId="2833B640"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Bougouni</w:t>
            </w:r>
          </w:p>
        </w:tc>
        <w:tc>
          <w:tcPr>
            <w:tcW w:w="2320" w:type="dxa"/>
            <w:noWrap/>
            <w:hideMark/>
          </w:tcPr>
          <w:p w14:paraId="4A40CD37"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0,0%</w:t>
            </w:r>
          </w:p>
        </w:tc>
        <w:tc>
          <w:tcPr>
            <w:tcW w:w="2688" w:type="dxa"/>
            <w:noWrap/>
            <w:hideMark/>
          </w:tcPr>
          <w:p w14:paraId="330D90BF"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100,0%</w:t>
            </w:r>
          </w:p>
        </w:tc>
      </w:tr>
      <w:tr w:rsidR="00B85BDC" w:rsidRPr="00B85BDC" w14:paraId="47D60CAC" w14:textId="77777777" w:rsidTr="00F1199B">
        <w:trPr>
          <w:trHeight w:val="397"/>
          <w:jc w:val="center"/>
        </w:trPr>
        <w:tc>
          <w:tcPr>
            <w:tcW w:w="1933" w:type="dxa"/>
            <w:hideMark/>
          </w:tcPr>
          <w:p w14:paraId="27CDE1DE"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Mopti</w:t>
            </w:r>
          </w:p>
        </w:tc>
        <w:tc>
          <w:tcPr>
            <w:tcW w:w="2320" w:type="dxa"/>
            <w:noWrap/>
            <w:hideMark/>
          </w:tcPr>
          <w:p w14:paraId="704B30C6"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2,5%</w:t>
            </w:r>
          </w:p>
        </w:tc>
        <w:tc>
          <w:tcPr>
            <w:tcW w:w="2688" w:type="dxa"/>
            <w:noWrap/>
            <w:hideMark/>
          </w:tcPr>
          <w:p w14:paraId="0F9AFC84"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97,5%</w:t>
            </w:r>
          </w:p>
        </w:tc>
      </w:tr>
      <w:tr w:rsidR="00B85BDC" w:rsidRPr="00B85BDC" w14:paraId="40F6532F" w14:textId="77777777" w:rsidTr="00F1199B">
        <w:trPr>
          <w:trHeight w:val="397"/>
          <w:jc w:val="center"/>
        </w:trPr>
        <w:tc>
          <w:tcPr>
            <w:tcW w:w="1933" w:type="dxa"/>
            <w:hideMark/>
          </w:tcPr>
          <w:p w14:paraId="79B10F94"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San</w:t>
            </w:r>
          </w:p>
        </w:tc>
        <w:tc>
          <w:tcPr>
            <w:tcW w:w="2320" w:type="dxa"/>
            <w:noWrap/>
            <w:hideMark/>
          </w:tcPr>
          <w:p w14:paraId="21B13F05"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4,5%</w:t>
            </w:r>
          </w:p>
        </w:tc>
        <w:tc>
          <w:tcPr>
            <w:tcW w:w="2688" w:type="dxa"/>
            <w:noWrap/>
            <w:hideMark/>
          </w:tcPr>
          <w:p w14:paraId="27CB6534"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95,5%</w:t>
            </w:r>
          </w:p>
        </w:tc>
      </w:tr>
      <w:tr w:rsidR="00B85BDC" w:rsidRPr="00B85BDC" w14:paraId="0AE3C44F" w14:textId="77777777" w:rsidTr="00F1199B">
        <w:trPr>
          <w:trHeight w:val="397"/>
          <w:jc w:val="center"/>
        </w:trPr>
        <w:tc>
          <w:tcPr>
            <w:tcW w:w="1933" w:type="dxa"/>
            <w:hideMark/>
          </w:tcPr>
          <w:p w14:paraId="44E1FD01"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Ségou</w:t>
            </w:r>
          </w:p>
        </w:tc>
        <w:tc>
          <w:tcPr>
            <w:tcW w:w="2320" w:type="dxa"/>
            <w:noWrap/>
            <w:hideMark/>
          </w:tcPr>
          <w:p w14:paraId="0AF5595D"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2,7%</w:t>
            </w:r>
          </w:p>
        </w:tc>
        <w:tc>
          <w:tcPr>
            <w:tcW w:w="2688" w:type="dxa"/>
            <w:noWrap/>
            <w:hideMark/>
          </w:tcPr>
          <w:p w14:paraId="0171EED3"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97,3%</w:t>
            </w:r>
          </w:p>
        </w:tc>
      </w:tr>
      <w:tr w:rsidR="00B85BDC" w:rsidRPr="00B85BDC" w14:paraId="37620582" w14:textId="77777777" w:rsidTr="00F1199B">
        <w:trPr>
          <w:trHeight w:val="397"/>
          <w:jc w:val="center"/>
        </w:trPr>
        <w:tc>
          <w:tcPr>
            <w:tcW w:w="1933" w:type="dxa"/>
            <w:hideMark/>
          </w:tcPr>
          <w:p w14:paraId="5EEED241"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Sikasso</w:t>
            </w:r>
          </w:p>
        </w:tc>
        <w:tc>
          <w:tcPr>
            <w:tcW w:w="2320" w:type="dxa"/>
            <w:noWrap/>
            <w:hideMark/>
          </w:tcPr>
          <w:p w14:paraId="59B22E03"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4,8%</w:t>
            </w:r>
          </w:p>
        </w:tc>
        <w:tc>
          <w:tcPr>
            <w:tcW w:w="2688" w:type="dxa"/>
            <w:noWrap/>
            <w:hideMark/>
          </w:tcPr>
          <w:p w14:paraId="239C1F1B"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95,2%</w:t>
            </w:r>
          </w:p>
        </w:tc>
      </w:tr>
      <w:tr w:rsidR="00B85BDC" w:rsidRPr="00B85BDC" w14:paraId="5C90EB90" w14:textId="77777777" w:rsidTr="00F1199B">
        <w:trPr>
          <w:trHeight w:val="397"/>
          <w:jc w:val="center"/>
        </w:trPr>
        <w:tc>
          <w:tcPr>
            <w:tcW w:w="1933" w:type="dxa"/>
            <w:hideMark/>
          </w:tcPr>
          <w:p w14:paraId="467A16A1"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Tombouctou</w:t>
            </w:r>
          </w:p>
        </w:tc>
        <w:tc>
          <w:tcPr>
            <w:tcW w:w="2320" w:type="dxa"/>
            <w:noWrap/>
            <w:hideMark/>
          </w:tcPr>
          <w:p w14:paraId="58DCC7BE"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10,0%</w:t>
            </w:r>
          </w:p>
        </w:tc>
        <w:tc>
          <w:tcPr>
            <w:tcW w:w="2688" w:type="dxa"/>
            <w:noWrap/>
            <w:hideMark/>
          </w:tcPr>
          <w:p w14:paraId="28E7B82A" w14:textId="77777777"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90,0%</w:t>
            </w:r>
          </w:p>
        </w:tc>
      </w:tr>
      <w:tr w:rsidR="00B85BDC" w:rsidRPr="00B85BDC" w14:paraId="3BF9790B" w14:textId="77777777" w:rsidTr="00F1199B">
        <w:trPr>
          <w:trHeight w:val="397"/>
          <w:jc w:val="center"/>
        </w:trPr>
        <w:tc>
          <w:tcPr>
            <w:tcW w:w="1933" w:type="dxa"/>
            <w:hideMark/>
          </w:tcPr>
          <w:p w14:paraId="3EA9D804" w14:textId="77777777" w:rsidR="00B85BDC" w:rsidRPr="00B85BDC" w:rsidRDefault="00B85BDC" w:rsidP="00B85BDC">
            <w:pPr>
              <w:rPr>
                <w:rFonts w:ascii="Times New Roman" w:hAnsi="Times New Roman" w:cs="Times New Roman"/>
                <w:sz w:val="24"/>
                <w:szCs w:val="24"/>
              </w:rPr>
            </w:pPr>
            <w:r w:rsidRPr="00B85BDC">
              <w:rPr>
                <w:rFonts w:ascii="Times New Roman" w:hAnsi="Times New Roman" w:cs="Times New Roman"/>
                <w:sz w:val="24"/>
                <w:szCs w:val="24"/>
              </w:rPr>
              <w:t>Ensemble</w:t>
            </w:r>
          </w:p>
        </w:tc>
        <w:tc>
          <w:tcPr>
            <w:tcW w:w="2320" w:type="dxa"/>
            <w:noWrap/>
            <w:hideMark/>
          </w:tcPr>
          <w:p w14:paraId="2E9765A4" w14:textId="76179094"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4%</w:t>
            </w:r>
          </w:p>
        </w:tc>
        <w:tc>
          <w:tcPr>
            <w:tcW w:w="2688" w:type="dxa"/>
            <w:noWrap/>
            <w:hideMark/>
          </w:tcPr>
          <w:p w14:paraId="012322C4" w14:textId="6E39D7E1" w:rsidR="00B85BDC" w:rsidRPr="00B85BDC" w:rsidRDefault="00B85BDC" w:rsidP="00B85BDC">
            <w:pPr>
              <w:jc w:val="center"/>
              <w:rPr>
                <w:rFonts w:ascii="Times New Roman" w:hAnsi="Times New Roman" w:cs="Times New Roman"/>
                <w:sz w:val="24"/>
                <w:szCs w:val="24"/>
              </w:rPr>
            </w:pPr>
            <w:r w:rsidRPr="00B85BDC">
              <w:rPr>
                <w:rFonts w:ascii="Times New Roman" w:hAnsi="Times New Roman" w:cs="Times New Roman"/>
                <w:sz w:val="24"/>
                <w:szCs w:val="24"/>
              </w:rPr>
              <w:t>96%</w:t>
            </w:r>
          </w:p>
        </w:tc>
      </w:tr>
    </w:tbl>
    <w:p w14:paraId="27D8733F" w14:textId="1160263D"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lastRenderedPageBreak/>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3EB3B7DD" w14:textId="0FA16724" w:rsidR="00B85BDC" w:rsidRPr="00B85BDC" w:rsidRDefault="00B85BDC" w:rsidP="006811B9">
      <w:pPr>
        <w:rPr>
          <w:rFonts w:ascii="Times New Roman" w:hAnsi="Times New Roman" w:cs="Times New Roman"/>
          <w:sz w:val="24"/>
          <w:szCs w:val="24"/>
        </w:rPr>
      </w:pPr>
    </w:p>
    <w:p w14:paraId="3DFE78FD" w14:textId="6F22F72B" w:rsidR="00B85BDC" w:rsidRPr="00B85BDC" w:rsidRDefault="00B85BDC" w:rsidP="006811B9">
      <w:pPr>
        <w:rPr>
          <w:rFonts w:ascii="Times New Roman" w:hAnsi="Times New Roman" w:cs="Times New Roman"/>
          <w:sz w:val="24"/>
          <w:szCs w:val="24"/>
        </w:rPr>
      </w:pPr>
      <w:r w:rsidRPr="00B85BDC">
        <w:rPr>
          <w:rFonts w:ascii="Times New Roman" w:hAnsi="Times New Roman" w:cs="Times New Roman"/>
          <w:sz w:val="24"/>
          <w:szCs w:val="24"/>
        </w:rPr>
        <w:t>Cette proportion dans les régions s’explique par l’intervention des projets et programme</w:t>
      </w:r>
      <w:r w:rsidR="00031E41">
        <w:rPr>
          <w:rFonts w:ascii="Times New Roman" w:hAnsi="Times New Roman" w:cs="Times New Roman"/>
          <w:sz w:val="24"/>
          <w:szCs w:val="24"/>
        </w:rPr>
        <w:t>s</w:t>
      </w:r>
      <w:r w:rsidRPr="00B85BDC">
        <w:rPr>
          <w:rFonts w:ascii="Times New Roman" w:hAnsi="Times New Roman" w:cs="Times New Roman"/>
          <w:sz w:val="24"/>
          <w:szCs w:val="24"/>
        </w:rPr>
        <w:t xml:space="preserve"> sur le SRI (GIZ, WAAPP etc</w:t>
      </w:r>
      <w:r>
        <w:rPr>
          <w:rFonts w:ascii="Times New Roman" w:hAnsi="Times New Roman" w:cs="Times New Roman"/>
          <w:sz w:val="24"/>
          <w:szCs w:val="24"/>
        </w:rPr>
        <w:t>.</w:t>
      </w:r>
      <w:r w:rsidRPr="00B85BDC">
        <w:rPr>
          <w:rFonts w:ascii="Times New Roman" w:hAnsi="Times New Roman" w:cs="Times New Roman"/>
          <w:sz w:val="24"/>
          <w:szCs w:val="24"/>
        </w:rPr>
        <w:t>)</w:t>
      </w:r>
      <w:r w:rsidR="005D69EA">
        <w:rPr>
          <w:rFonts w:ascii="Times New Roman" w:hAnsi="Times New Roman" w:cs="Times New Roman"/>
          <w:sz w:val="24"/>
          <w:szCs w:val="24"/>
        </w:rPr>
        <w:t xml:space="preserve">. </w:t>
      </w:r>
      <w:r w:rsidR="005D69EA" w:rsidRPr="00C36FF9">
        <w:rPr>
          <w:rFonts w:ascii="Times New Roman" w:hAnsi="Times New Roman" w:cs="Times New Roman"/>
          <w:sz w:val="24"/>
          <w:szCs w:val="24"/>
        </w:rPr>
        <w:t xml:space="preserve">Il est à noter que les producteurs </w:t>
      </w:r>
      <w:r w:rsidR="00D14C9F" w:rsidRPr="00C36FF9">
        <w:rPr>
          <w:rFonts w:ascii="Times New Roman" w:hAnsi="Times New Roman" w:cs="Times New Roman"/>
          <w:sz w:val="24"/>
          <w:szCs w:val="24"/>
        </w:rPr>
        <w:t>enquêtés déclarent avoir connu le SRI à travers le projet CIV de la GIZ.</w:t>
      </w:r>
    </w:p>
    <w:p w14:paraId="65B02BB7" w14:textId="0B6007C9" w:rsidR="006811B9" w:rsidRDefault="00F07C1F" w:rsidP="00F07C1F">
      <w:pPr>
        <w:pStyle w:val="Titre2"/>
      </w:pPr>
      <w:bookmarkStart w:id="45" w:name="_Toc181734134"/>
      <w:r>
        <w:t xml:space="preserve">4.2. </w:t>
      </w:r>
      <w:r w:rsidR="008A5952" w:rsidRPr="00ED60AC">
        <w:t xml:space="preserve">Pratique </w:t>
      </w:r>
      <w:r w:rsidR="00ED60AC">
        <w:t>de production</w:t>
      </w:r>
      <w:bookmarkEnd w:id="45"/>
    </w:p>
    <w:p w14:paraId="136FF832" w14:textId="77777777" w:rsidR="00A71C26" w:rsidRDefault="00ED60AC">
      <w:pPr>
        <w:rPr>
          <w:rFonts w:ascii="Times New Roman" w:hAnsi="Times New Roman" w:cs="Times New Roman"/>
          <w:sz w:val="24"/>
          <w:szCs w:val="24"/>
        </w:rPr>
      </w:pPr>
      <w:r>
        <w:rPr>
          <w:rFonts w:ascii="Times New Roman" w:hAnsi="Times New Roman" w:cs="Times New Roman"/>
          <w:sz w:val="24"/>
          <w:szCs w:val="24"/>
        </w:rPr>
        <w:t>Il s’agit des pratique</w:t>
      </w:r>
      <w:r w:rsidR="00031E41">
        <w:rPr>
          <w:rFonts w:ascii="Times New Roman" w:hAnsi="Times New Roman" w:cs="Times New Roman"/>
          <w:sz w:val="24"/>
          <w:szCs w:val="24"/>
        </w:rPr>
        <w:t>s</w:t>
      </w:r>
      <w:r>
        <w:rPr>
          <w:rFonts w:ascii="Times New Roman" w:hAnsi="Times New Roman" w:cs="Times New Roman"/>
          <w:sz w:val="24"/>
          <w:szCs w:val="24"/>
        </w:rPr>
        <w:t xml:space="preserve"> conventionnelle (non SRI), </w:t>
      </w:r>
      <w:r w:rsidR="00031E41">
        <w:rPr>
          <w:rFonts w:ascii="Times New Roman" w:hAnsi="Times New Roman" w:cs="Times New Roman"/>
          <w:sz w:val="24"/>
          <w:szCs w:val="24"/>
        </w:rPr>
        <w:t>et le</w:t>
      </w:r>
      <w:r>
        <w:rPr>
          <w:rFonts w:ascii="Times New Roman" w:hAnsi="Times New Roman" w:cs="Times New Roman"/>
          <w:sz w:val="24"/>
          <w:szCs w:val="24"/>
        </w:rPr>
        <w:t xml:space="preserve"> SRI sur toutes les superficies (Seulement le SRI) et </w:t>
      </w:r>
      <w:r w:rsidR="00031E41">
        <w:rPr>
          <w:rFonts w:ascii="Times New Roman" w:hAnsi="Times New Roman" w:cs="Times New Roman"/>
          <w:sz w:val="24"/>
          <w:szCs w:val="24"/>
        </w:rPr>
        <w:t>l</w:t>
      </w:r>
      <w:r>
        <w:rPr>
          <w:rFonts w:ascii="Times New Roman" w:hAnsi="Times New Roman" w:cs="Times New Roman"/>
          <w:sz w:val="24"/>
          <w:szCs w:val="24"/>
        </w:rPr>
        <w:t xml:space="preserve">e SRI plus la pratique </w:t>
      </w:r>
      <w:r w:rsidR="00D219EE">
        <w:rPr>
          <w:rFonts w:ascii="Times New Roman" w:hAnsi="Times New Roman" w:cs="Times New Roman"/>
          <w:sz w:val="24"/>
          <w:szCs w:val="24"/>
        </w:rPr>
        <w:t>conventionnelle (</w:t>
      </w:r>
      <w:r>
        <w:rPr>
          <w:rFonts w:ascii="Times New Roman" w:hAnsi="Times New Roman" w:cs="Times New Roman"/>
          <w:sz w:val="24"/>
          <w:szCs w:val="24"/>
        </w:rPr>
        <w:t>SRI+ Non SRI)</w:t>
      </w:r>
      <w:r w:rsidR="004B07D7">
        <w:rPr>
          <w:rFonts w:ascii="Times New Roman" w:hAnsi="Times New Roman" w:cs="Times New Roman"/>
          <w:sz w:val="24"/>
          <w:szCs w:val="24"/>
        </w:rPr>
        <w:t xml:space="preserve">. </w:t>
      </w:r>
    </w:p>
    <w:p w14:paraId="22C04011" w14:textId="74559CDE" w:rsidR="00ED60AC" w:rsidRDefault="004B07D7">
      <w:pPr>
        <w:rPr>
          <w:rFonts w:ascii="Times New Roman" w:hAnsi="Times New Roman" w:cs="Times New Roman"/>
          <w:sz w:val="24"/>
          <w:szCs w:val="24"/>
        </w:rPr>
      </w:pPr>
      <w:r>
        <w:rPr>
          <w:rFonts w:ascii="Times New Roman" w:hAnsi="Times New Roman" w:cs="Times New Roman"/>
          <w:sz w:val="24"/>
          <w:szCs w:val="24"/>
        </w:rPr>
        <w:t>Dans cette étude la « pratique conventionnelle » est utilisée pour parler de la pratique habituelle des producteurs rizicoles</w:t>
      </w:r>
    </w:p>
    <w:p w14:paraId="792D6352" w14:textId="417A263C" w:rsidR="00031E41" w:rsidRPr="00ED60AC" w:rsidRDefault="00031E41" w:rsidP="00214E52">
      <w:pPr>
        <w:pStyle w:val="Lgende"/>
        <w:rPr>
          <w:rFonts w:cs="Times New Roman"/>
          <w:szCs w:val="24"/>
        </w:rPr>
      </w:pPr>
      <w:r>
        <w:t xml:space="preserve">                     </w:t>
      </w:r>
      <w:bookmarkStart w:id="46" w:name="_Toc181734097"/>
      <w:r>
        <w:t xml:space="preserve">Tableau </w:t>
      </w:r>
      <w:r w:rsidR="00574D76">
        <w:fldChar w:fldCharType="begin"/>
      </w:r>
      <w:r w:rsidR="00574D76">
        <w:instrText xml:space="preserve"> SEQ Tableau \* ARABIC </w:instrText>
      </w:r>
      <w:r w:rsidR="00574D76">
        <w:fldChar w:fldCharType="separate"/>
      </w:r>
      <w:r w:rsidR="001E5DB4">
        <w:rPr>
          <w:noProof/>
        </w:rPr>
        <w:t>7</w:t>
      </w:r>
      <w:r w:rsidR="00574D76">
        <w:rPr>
          <w:noProof/>
        </w:rPr>
        <w:fldChar w:fldCharType="end"/>
      </w:r>
      <w:r>
        <w:t> : les pratiques de production du riz dans les zones d’étude</w:t>
      </w:r>
      <w:bookmarkEnd w:id="46"/>
    </w:p>
    <w:tbl>
      <w:tblPr>
        <w:tblW w:w="6225" w:type="dxa"/>
        <w:jc w:val="center"/>
        <w:tblCellMar>
          <w:left w:w="70" w:type="dxa"/>
          <w:right w:w="70" w:type="dxa"/>
        </w:tblCellMar>
        <w:tblLook w:val="04A0" w:firstRow="1" w:lastRow="0" w:firstColumn="1" w:lastColumn="0" w:noHBand="0" w:noVBand="1"/>
      </w:tblPr>
      <w:tblGrid>
        <w:gridCol w:w="1265"/>
        <w:gridCol w:w="1240"/>
        <w:gridCol w:w="1240"/>
        <w:gridCol w:w="1240"/>
        <w:gridCol w:w="1240"/>
      </w:tblGrid>
      <w:tr w:rsidR="008A5952" w:rsidRPr="008A5952" w14:paraId="04AE25D3" w14:textId="77777777" w:rsidTr="00F1199B">
        <w:trPr>
          <w:trHeight w:val="397"/>
          <w:jc w:val="center"/>
        </w:trPr>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F88F010"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36E87C7"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25BC1C5"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Seulement en Non-SRI</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52592BC" w14:textId="1A2BBC7A"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Seulement en SRI</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D7B0CFD"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SRI + Non-RI</w:t>
            </w:r>
          </w:p>
        </w:tc>
      </w:tr>
      <w:tr w:rsidR="008A5952" w:rsidRPr="008A5952" w14:paraId="0AF0EE96" w14:textId="77777777" w:rsidTr="00F1199B">
        <w:trPr>
          <w:trHeight w:val="397"/>
          <w:jc w:val="center"/>
        </w:trPr>
        <w:tc>
          <w:tcPr>
            <w:tcW w:w="1265" w:type="dxa"/>
            <w:vMerge/>
            <w:tcBorders>
              <w:top w:val="single" w:sz="4" w:space="0" w:color="auto"/>
              <w:left w:val="single" w:sz="4" w:space="0" w:color="auto"/>
              <w:bottom w:val="single" w:sz="4" w:space="0" w:color="000000"/>
              <w:right w:val="single" w:sz="4" w:space="0" w:color="auto"/>
            </w:tcBorders>
            <w:vAlign w:val="center"/>
            <w:hideMark/>
          </w:tcPr>
          <w:p w14:paraId="27EDAFF3"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483BBC4"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p>
        </w:tc>
        <w:tc>
          <w:tcPr>
            <w:tcW w:w="1240" w:type="dxa"/>
            <w:tcBorders>
              <w:top w:val="nil"/>
              <w:left w:val="nil"/>
              <w:bottom w:val="single" w:sz="4" w:space="0" w:color="auto"/>
              <w:right w:val="single" w:sz="4" w:space="0" w:color="auto"/>
            </w:tcBorders>
            <w:shd w:val="clear" w:color="auto" w:fill="auto"/>
            <w:vAlign w:val="bottom"/>
            <w:hideMark/>
          </w:tcPr>
          <w:p w14:paraId="2CC73AC7" w14:textId="4F4A1335"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xml:space="preserve"> % </w:t>
            </w:r>
          </w:p>
        </w:tc>
        <w:tc>
          <w:tcPr>
            <w:tcW w:w="1240" w:type="dxa"/>
            <w:tcBorders>
              <w:top w:val="nil"/>
              <w:left w:val="nil"/>
              <w:bottom w:val="single" w:sz="4" w:space="0" w:color="auto"/>
              <w:right w:val="single" w:sz="4" w:space="0" w:color="auto"/>
            </w:tcBorders>
            <w:shd w:val="clear" w:color="auto" w:fill="auto"/>
            <w:vAlign w:val="bottom"/>
            <w:hideMark/>
          </w:tcPr>
          <w:p w14:paraId="72269F55" w14:textId="6838074E"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xml:space="preserve">% </w:t>
            </w:r>
          </w:p>
        </w:tc>
        <w:tc>
          <w:tcPr>
            <w:tcW w:w="1240" w:type="dxa"/>
            <w:tcBorders>
              <w:top w:val="nil"/>
              <w:left w:val="nil"/>
              <w:bottom w:val="single" w:sz="4" w:space="0" w:color="auto"/>
              <w:right w:val="single" w:sz="4" w:space="0" w:color="auto"/>
            </w:tcBorders>
            <w:shd w:val="clear" w:color="auto" w:fill="auto"/>
            <w:vAlign w:val="bottom"/>
            <w:hideMark/>
          </w:tcPr>
          <w:p w14:paraId="4EBB852D" w14:textId="3CA7FC29"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xml:space="preserve">% </w:t>
            </w:r>
          </w:p>
        </w:tc>
      </w:tr>
      <w:tr w:rsidR="008A5952" w:rsidRPr="008A5952" w14:paraId="7E96D90D"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57FD9ECC"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Bougouni</w:t>
            </w:r>
          </w:p>
        </w:tc>
        <w:tc>
          <w:tcPr>
            <w:tcW w:w="1240" w:type="dxa"/>
            <w:tcBorders>
              <w:top w:val="nil"/>
              <w:left w:val="nil"/>
              <w:bottom w:val="single" w:sz="4" w:space="0" w:color="auto"/>
              <w:right w:val="single" w:sz="4" w:space="0" w:color="auto"/>
            </w:tcBorders>
            <w:shd w:val="clear" w:color="auto" w:fill="auto"/>
            <w:noWrap/>
            <w:hideMark/>
          </w:tcPr>
          <w:p w14:paraId="37C1DBB1"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2315D824"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31,0%</w:t>
            </w:r>
          </w:p>
        </w:tc>
        <w:tc>
          <w:tcPr>
            <w:tcW w:w="1240" w:type="dxa"/>
            <w:tcBorders>
              <w:top w:val="nil"/>
              <w:left w:val="nil"/>
              <w:bottom w:val="single" w:sz="4" w:space="0" w:color="auto"/>
              <w:right w:val="single" w:sz="4" w:space="0" w:color="auto"/>
            </w:tcBorders>
            <w:shd w:val="clear" w:color="auto" w:fill="auto"/>
            <w:noWrap/>
            <w:hideMark/>
          </w:tcPr>
          <w:p w14:paraId="18119175"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7505E7B4"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19,0%</w:t>
            </w:r>
          </w:p>
        </w:tc>
      </w:tr>
      <w:tr w:rsidR="008A5952" w:rsidRPr="008A5952" w14:paraId="4D1AADC8"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7C11C0E1"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Mopti</w:t>
            </w:r>
          </w:p>
        </w:tc>
        <w:tc>
          <w:tcPr>
            <w:tcW w:w="1240" w:type="dxa"/>
            <w:tcBorders>
              <w:top w:val="nil"/>
              <w:left w:val="nil"/>
              <w:bottom w:val="single" w:sz="4" w:space="0" w:color="auto"/>
              <w:right w:val="single" w:sz="4" w:space="0" w:color="auto"/>
            </w:tcBorders>
            <w:shd w:val="clear" w:color="auto" w:fill="auto"/>
            <w:noWrap/>
            <w:hideMark/>
          </w:tcPr>
          <w:p w14:paraId="50216D00"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2D5F7D2E"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435221EE"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40EC8798"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0,0%</w:t>
            </w:r>
          </w:p>
        </w:tc>
      </w:tr>
      <w:tr w:rsidR="008A5952" w:rsidRPr="008A5952" w14:paraId="45E80901"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1389AA26"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San</w:t>
            </w:r>
          </w:p>
        </w:tc>
        <w:tc>
          <w:tcPr>
            <w:tcW w:w="1240" w:type="dxa"/>
            <w:tcBorders>
              <w:top w:val="nil"/>
              <w:left w:val="nil"/>
              <w:bottom w:val="single" w:sz="4" w:space="0" w:color="auto"/>
              <w:right w:val="single" w:sz="4" w:space="0" w:color="auto"/>
            </w:tcBorders>
            <w:shd w:val="clear" w:color="auto" w:fill="auto"/>
            <w:noWrap/>
            <w:hideMark/>
          </w:tcPr>
          <w:p w14:paraId="23513B23"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7E56848E"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52,3%</w:t>
            </w:r>
          </w:p>
        </w:tc>
        <w:tc>
          <w:tcPr>
            <w:tcW w:w="1240" w:type="dxa"/>
            <w:tcBorders>
              <w:top w:val="nil"/>
              <w:left w:val="nil"/>
              <w:bottom w:val="single" w:sz="4" w:space="0" w:color="auto"/>
              <w:right w:val="single" w:sz="4" w:space="0" w:color="auto"/>
            </w:tcBorders>
            <w:shd w:val="clear" w:color="auto" w:fill="auto"/>
            <w:noWrap/>
            <w:hideMark/>
          </w:tcPr>
          <w:p w14:paraId="5828296E"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47,7%</w:t>
            </w:r>
          </w:p>
        </w:tc>
        <w:tc>
          <w:tcPr>
            <w:tcW w:w="1240" w:type="dxa"/>
            <w:tcBorders>
              <w:top w:val="nil"/>
              <w:left w:val="nil"/>
              <w:bottom w:val="single" w:sz="4" w:space="0" w:color="auto"/>
              <w:right w:val="single" w:sz="4" w:space="0" w:color="auto"/>
            </w:tcBorders>
            <w:shd w:val="clear" w:color="auto" w:fill="auto"/>
            <w:noWrap/>
            <w:hideMark/>
          </w:tcPr>
          <w:p w14:paraId="17CA45E4"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0,0%</w:t>
            </w:r>
          </w:p>
        </w:tc>
      </w:tr>
      <w:tr w:rsidR="008A5952" w:rsidRPr="008A5952" w14:paraId="563C3BD7"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71AE48A5"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Ségou</w:t>
            </w:r>
          </w:p>
        </w:tc>
        <w:tc>
          <w:tcPr>
            <w:tcW w:w="1240" w:type="dxa"/>
            <w:tcBorders>
              <w:top w:val="nil"/>
              <w:left w:val="nil"/>
              <w:bottom w:val="single" w:sz="4" w:space="0" w:color="auto"/>
              <w:right w:val="single" w:sz="4" w:space="0" w:color="auto"/>
            </w:tcBorders>
            <w:shd w:val="clear" w:color="auto" w:fill="auto"/>
            <w:noWrap/>
            <w:hideMark/>
          </w:tcPr>
          <w:p w14:paraId="4625E79D"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37334DAC"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57,5%</w:t>
            </w:r>
          </w:p>
        </w:tc>
        <w:tc>
          <w:tcPr>
            <w:tcW w:w="1240" w:type="dxa"/>
            <w:tcBorders>
              <w:top w:val="nil"/>
              <w:left w:val="nil"/>
              <w:bottom w:val="single" w:sz="4" w:space="0" w:color="auto"/>
              <w:right w:val="single" w:sz="4" w:space="0" w:color="auto"/>
            </w:tcBorders>
            <w:shd w:val="clear" w:color="auto" w:fill="auto"/>
            <w:noWrap/>
            <w:hideMark/>
          </w:tcPr>
          <w:p w14:paraId="46379EF1"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34,2%</w:t>
            </w:r>
          </w:p>
        </w:tc>
        <w:tc>
          <w:tcPr>
            <w:tcW w:w="1240" w:type="dxa"/>
            <w:tcBorders>
              <w:top w:val="nil"/>
              <w:left w:val="nil"/>
              <w:bottom w:val="single" w:sz="4" w:space="0" w:color="auto"/>
              <w:right w:val="single" w:sz="4" w:space="0" w:color="auto"/>
            </w:tcBorders>
            <w:shd w:val="clear" w:color="auto" w:fill="auto"/>
            <w:noWrap/>
            <w:hideMark/>
          </w:tcPr>
          <w:p w14:paraId="5ED96D20"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8,2%</w:t>
            </w:r>
          </w:p>
        </w:tc>
      </w:tr>
      <w:tr w:rsidR="008A5952" w:rsidRPr="008A5952" w14:paraId="7E728C75"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5FD0916D"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Sikasso</w:t>
            </w:r>
          </w:p>
        </w:tc>
        <w:tc>
          <w:tcPr>
            <w:tcW w:w="1240" w:type="dxa"/>
            <w:tcBorders>
              <w:top w:val="nil"/>
              <w:left w:val="nil"/>
              <w:bottom w:val="single" w:sz="4" w:space="0" w:color="auto"/>
              <w:right w:val="single" w:sz="4" w:space="0" w:color="auto"/>
            </w:tcBorders>
            <w:shd w:val="clear" w:color="auto" w:fill="auto"/>
            <w:noWrap/>
            <w:hideMark/>
          </w:tcPr>
          <w:p w14:paraId="5F67F922"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32CD74D4"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0F07BCF0"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40,5%</w:t>
            </w:r>
          </w:p>
        </w:tc>
        <w:tc>
          <w:tcPr>
            <w:tcW w:w="1240" w:type="dxa"/>
            <w:tcBorders>
              <w:top w:val="nil"/>
              <w:left w:val="nil"/>
              <w:bottom w:val="single" w:sz="4" w:space="0" w:color="auto"/>
              <w:right w:val="single" w:sz="4" w:space="0" w:color="auto"/>
            </w:tcBorders>
            <w:shd w:val="clear" w:color="auto" w:fill="auto"/>
            <w:noWrap/>
            <w:hideMark/>
          </w:tcPr>
          <w:p w14:paraId="36E80773"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9,5%</w:t>
            </w:r>
          </w:p>
        </w:tc>
      </w:tr>
      <w:tr w:rsidR="008A5952" w:rsidRPr="008A5952" w14:paraId="336E057F"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0B8361DD"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Tombouctou</w:t>
            </w:r>
          </w:p>
        </w:tc>
        <w:tc>
          <w:tcPr>
            <w:tcW w:w="1240" w:type="dxa"/>
            <w:tcBorders>
              <w:top w:val="nil"/>
              <w:left w:val="nil"/>
              <w:bottom w:val="single" w:sz="4" w:space="0" w:color="auto"/>
              <w:right w:val="single" w:sz="4" w:space="0" w:color="auto"/>
            </w:tcBorders>
            <w:shd w:val="clear" w:color="auto" w:fill="auto"/>
            <w:noWrap/>
            <w:hideMark/>
          </w:tcPr>
          <w:p w14:paraId="4A4E0A6A" w14:textId="77777777" w:rsidR="008A5952" w:rsidRPr="008A5952" w:rsidRDefault="008A5952" w:rsidP="008A5952">
            <w:pPr>
              <w:spacing w:after="0" w:line="240" w:lineRule="auto"/>
              <w:jc w:val="right"/>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hideMark/>
          </w:tcPr>
          <w:p w14:paraId="2EF26804"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47,5%</w:t>
            </w:r>
          </w:p>
        </w:tc>
        <w:tc>
          <w:tcPr>
            <w:tcW w:w="1240" w:type="dxa"/>
            <w:tcBorders>
              <w:top w:val="nil"/>
              <w:left w:val="nil"/>
              <w:bottom w:val="single" w:sz="4" w:space="0" w:color="auto"/>
              <w:right w:val="single" w:sz="4" w:space="0" w:color="auto"/>
            </w:tcBorders>
            <w:shd w:val="clear" w:color="auto" w:fill="auto"/>
            <w:noWrap/>
            <w:hideMark/>
          </w:tcPr>
          <w:p w14:paraId="248D1D53"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54AAB1A6" w14:textId="77777777" w:rsidR="008A5952" w:rsidRPr="008A5952" w:rsidRDefault="008A5952" w:rsidP="008A5952">
            <w:pPr>
              <w:spacing w:after="0" w:line="240" w:lineRule="auto"/>
              <w:jc w:val="center"/>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2,5%</w:t>
            </w:r>
          </w:p>
        </w:tc>
      </w:tr>
      <w:tr w:rsidR="008A5952" w:rsidRPr="008A5952" w14:paraId="35D04776" w14:textId="77777777" w:rsidTr="00F1199B">
        <w:trPr>
          <w:trHeight w:val="397"/>
          <w:jc w:val="center"/>
        </w:trPr>
        <w:tc>
          <w:tcPr>
            <w:tcW w:w="1265" w:type="dxa"/>
            <w:tcBorders>
              <w:top w:val="nil"/>
              <w:left w:val="single" w:sz="4" w:space="0" w:color="auto"/>
              <w:bottom w:val="single" w:sz="4" w:space="0" w:color="auto"/>
              <w:right w:val="single" w:sz="4" w:space="0" w:color="auto"/>
            </w:tcBorders>
            <w:shd w:val="clear" w:color="auto" w:fill="auto"/>
            <w:hideMark/>
          </w:tcPr>
          <w:p w14:paraId="1ED5AAF6"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Ensemble</w:t>
            </w:r>
          </w:p>
        </w:tc>
        <w:tc>
          <w:tcPr>
            <w:tcW w:w="1240" w:type="dxa"/>
            <w:tcBorders>
              <w:top w:val="nil"/>
              <w:left w:val="nil"/>
              <w:bottom w:val="single" w:sz="4" w:space="0" w:color="auto"/>
              <w:right w:val="single" w:sz="4" w:space="0" w:color="auto"/>
            </w:tcBorders>
            <w:shd w:val="clear" w:color="auto" w:fill="auto"/>
            <w:noWrap/>
            <w:vAlign w:val="bottom"/>
            <w:hideMark/>
          </w:tcPr>
          <w:p w14:paraId="060C6055" w14:textId="77777777" w:rsidR="008A5952" w:rsidRPr="008A5952" w:rsidRDefault="008A5952" w:rsidP="008A5952">
            <w:pPr>
              <w:spacing w:after="0" w:line="240" w:lineRule="auto"/>
              <w:rPr>
                <w:rFonts w:ascii="Times New Roman" w:eastAsia="Times New Roman" w:hAnsi="Times New Roman" w:cs="Times New Roman"/>
                <w:color w:val="000000"/>
                <w:lang w:eastAsia="fr-FR"/>
              </w:rPr>
            </w:pPr>
            <w:r w:rsidRPr="008A5952">
              <w:rPr>
                <w:rFonts w:ascii="Times New Roman" w:eastAsia="Times New Roman" w:hAnsi="Times New Roman"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3D862DD" w14:textId="77777777" w:rsidR="008A5952" w:rsidRPr="008A5952" w:rsidRDefault="008A5952" w:rsidP="008A5952">
            <w:pPr>
              <w:spacing w:after="0" w:line="240" w:lineRule="auto"/>
              <w:jc w:val="center"/>
              <w:rPr>
                <w:rFonts w:ascii="Times New Roman" w:eastAsia="Times New Roman" w:hAnsi="Times New Roman" w:cs="Times New Roman"/>
                <w:b/>
                <w:bCs/>
                <w:color w:val="000000"/>
                <w:lang w:eastAsia="fr-FR"/>
              </w:rPr>
            </w:pPr>
            <w:r w:rsidRPr="008A5952">
              <w:rPr>
                <w:rFonts w:ascii="Times New Roman" w:eastAsia="Times New Roman" w:hAnsi="Times New Roman" w:cs="Times New Roman"/>
                <w:b/>
                <w:bCs/>
                <w:color w:val="000000"/>
                <w:lang w:eastAsia="fr-FR"/>
              </w:rPr>
              <w:t>49%</w:t>
            </w:r>
          </w:p>
        </w:tc>
        <w:tc>
          <w:tcPr>
            <w:tcW w:w="1240" w:type="dxa"/>
            <w:tcBorders>
              <w:top w:val="nil"/>
              <w:left w:val="nil"/>
              <w:bottom w:val="single" w:sz="4" w:space="0" w:color="auto"/>
              <w:right w:val="single" w:sz="4" w:space="0" w:color="auto"/>
            </w:tcBorders>
            <w:shd w:val="clear" w:color="auto" w:fill="auto"/>
            <w:noWrap/>
            <w:hideMark/>
          </w:tcPr>
          <w:p w14:paraId="3F5584CA" w14:textId="77777777" w:rsidR="008A5952" w:rsidRPr="008A5952" w:rsidRDefault="008A5952" w:rsidP="008A5952">
            <w:pPr>
              <w:spacing w:after="0" w:line="240" w:lineRule="auto"/>
              <w:jc w:val="center"/>
              <w:rPr>
                <w:rFonts w:ascii="Times New Roman" w:eastAsia="Times New Roman" w:hAnsi="Times New Roman" w:cs="Times New Roman"/>
                <w:b/>
                <w:bCs/>
                <w:color w:val="000000"/>
                <w:lang w:eastAsia="fr-FR"/>
              </w:rPr>
            </w:pPr>
            <w:r w:rsidRPr="008A5952">
              <w:rPr>
                <w:rFonts w:ascii="Times New Roman" w:eastAsia="Times New Roman" w:hAnsi="Times New Roman" w:cs="Times New Roman"/>
                <w:b/>
                <w:bCs/>
                <w:color w:val="000000"/>
                <w:lang w:eastAsia="fr-FR"/>
              </w:rPr>
              <w:t>44,0%</w:t>
            </w:r>
          </w:p>
        </w:tc>
        <w:tc>
          <w:tcPr>
            <w:tcW w:w="1240" w:type="dxa"/>
            <w:tcBorders>
              <w:top w:val="nil"/>
              <w:left w:val="nil"/>
              <w:bottom w:val="single" w:sz="4" w:space="0" w:color="auto"/>
              <w:right w:val="single" w:sz="4" w:space="0" w:color="auto"/>
            </w:tcBorders>
            <w:shd w:val="clear" w:color="auto" w:fill="auto"/>
            <w:noWrap/>
            <w:hideMark/>
          </w:tcPr>
          <w:p w14:paraId="4ED3FE51" w14:textId="77777777" w:rsidR="008A5952" w:rsidRPr="008A5952" w:rsidRDefault="008A5952" w:rsidP="008A5952">
            <w:pPr>
              <w:spacing w:after="0" w:line="240" w:lineRule="auto"/>
              <w:jc w:val="center"/>
              <w:rPr>
                <w:rFonts w:ascii="Times New Roman" w:eastAsia="Times New Roman" w:hAnsi="Times New Roman" w:cs="Times New Roman"/>
                <w:b/>
                <w:bCs/>
                <w:color w:val="000000"/>
                <w:lang w:eastAsia="fr-FR"/>
              </w:rPr>
            </w:pPr>
            <w:r w:rsidRPr="008A5952">
              <w:rPr>
                <w:rFonts w:ascii="Times New Roman" w:eastAsia="Times New Roman" w:hAnsi="Times New Roman" w:cs="Times New Roman"/>
                <w:b/>
                <w:bCs/>
                <w:color w:val="000000"/>
                <w:lang w:eastAsia="fr-FR"/>
              </w:rPr>
              <w:t>7,0%</w:t>
            </w:r>
          </w:p>
        </w:tc>
      </w:tr>
    </w:tbl>
    <w:p w14:paraId="3844CB6D" w14:textId="4670C6E4" w:rsidR="00C77351" w:rsidRPr="00F11EF2" w:rsidRDefault="00C77351" w:rsidP="00C77351">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720FED7D" w14:textId="2950B78B" w:rsidR="008A5952" w:rsidRDefault="008A5952"/>
    <w:p w14:paraId="189E140F" w14:textId="3F2C4358" w:rsidR="00D219EE" w:rsidRPr="00F07C1F" w:rsidRDefault="00D219EE" w:rsidP="00F07C1F">
      <w:pPr>
        <w:jc w:val="both"/>
        <w:rPr>
          <w:rFonts w:ascii="Times New Roman" w:hAnsi="Times New Roman" w:cs="Times New Roman"/>
          <w:sz w:val="24"/>
          <w:szCs w:val="24"/>
        </w:rPr>
      </w:pPr>
      <w:r w:rsidRPr="00F07C1F">
        <w:rPr>
          <w:rFonts w:ascii="Times New Roman" w:hAnsi="Times New Roman" w:cs="Times New Roman"/>
          <w:sz w:val="24"/>
          <w:szCs w:val="24"/>
        </w:rPr>
        <w:t xml:space="preserve">Une bonne proportion (50%) de producteurs pratique </w:t>
      </w:r>
      <w:r w:rsidR="00F07C1F" w:rsidRPr="00F07C1F">
        <w:rPr>
          <w:rFonts w:ascii="Times New Roman" w:hAnsi="Times New Roman" w:cs="Times New Roman"/>
          <w:sz w:val="24"/>
          <w:szCs w:val="24"/>
        </w:rPr>
        <w:t>le</w:t>
      </w:r>
      <w:r w:rsidRPr="00F07C1F">
        <w:rPr>
          <w:rFonts w:ascii="Times New Roman" w:hAnsi="Times New Roman" w:cs="Times New Roman"/>
          <w:sz w:val="24"/>
          <w:szCs w:val="24"/>
        </w:rPr>
        <w:t xml:space="preserve"> SRI </w:t>
      </w:r>
      <w:r w:rsidR="00A81F9D" w:rsidRPr="00F07C1F">
        <w:rPr>
          <w:rFonts w:ascii="Times New Roman" w:hAnsi="Times New Roman" w:cs="Times New Roman"/>
          <w:sz w:val="24"/>
          <w:szCs w:val="24"/>
        </w:rPr>
        <w:t xml:space="preserve">seulement </w:t>
      </w:r>
      <w:r w:rsidRPr="00F07C1F">
        <w:rPr>
          <w:rFonts w:ascii="Times New Roman" w:hAnsi="Times New Roman" w:cs="Times New Roman"/>
          <w:sz w:val="24"/>
          <w:szCs w:val="24"/>
        </w:rPr>
        <w:t xml:space="preserve">à Bougouni, </w:t>
      </w:r>
      <w:r w:rsidR="00F07C1F" w:rsidRPr="00F07C1F">
        <w:rPr>
          <w:rFonts w:ascii="Times New Roman" w:hAnsi="Times New Roman" w:cs="Times New Roman"/>
          <w:sz w:val="24"/>
          <w:szCs w:val="24"/>
        </w:rPr>
        <w:t>Mopti,</w:t>
      </w:r>
      <w:r w:rsidRPr="00F07C1F">
        <w:rPr>
          <w:rFonts w:ascii="Times New Roman" w:hAnsi="Times New Roman" w:cs="Times New Roman"/>
          <w:sz w:val="24"/>
          <w:szCs w:val="24"/>
        </w:rPr>
        <w:t xml:space="preserve"> Tombouctou. La pratique du SRI est combinée avec la pratique conventionnelle à Bougouni, </w:t>
      </w:r>
      <w:r w:rsidR="00F07C1F" w:rsidRPr="00F07C1F">
        <w:rPr>
          <w:rFonts w:ascii="Times New Roman" w:hAnsi="Times New Roman" w:cs="Times New Roman"/>
          <w:sz w:val="24"/>
          <w:szCs w:val="24"/>
        </w:rPr>
        <w:t>Ségou</w:t>
      </w:r>
      <w:r w:rsidRPr="00F07C1F">
        <w:rPr>
          <w:rFonts w:ascii="Times New Roman" w:hAnsi="Times New Roman" w:cs="Times New Roman"/>
          <w:sz w:val="24"/>
          <w:szCs w:val="24"/>
        </w:rPr>
        <w:t>, Sikasso et Tombouctou</w:t>
      </w:r>
      <w:r w:rsidR="00031E41">
        <w:rPr>
          <w:rFonts w:ascii="Times New Roman" w:hAnsi="Times New Roman" w:cs="Times New Roman"/>
          <w:sz w:val="24"/>
          <w:szCs w:val="24"/>
        </w:rPr>
        <w:t xml:space="preserve"> avec une faible proportion des producteurs</w:t>
      </w:r>
      <w:r w:rsidRPr="00F07C1F">
        <w:rPr>
          <w:rFonts w:ascii="Times New Roman" w:hAnsi="Times New Roman" w:cs="Times New Roman"/>
          <w:sz w:val="24"/>
          <w:szCs w:val="24"/>
        </w:rPr>
        <w:t>.</w:t>
      </w:r>
      <w:r w:rsidR="00DD39B6">
        <w:rPr>
          <w:rFonts w:ascii="Times New Roman" w:hAnsi="Times New Roman" w:cs="Times New Roman"/>
          <w:sz w:val="24"/>
          <w:szCs w:val="24"/>
        </w:rPr>
        <w:t xml:space="preserve"> L’insuffisance de la main d’œuvre est un facteur qui freine la pratique du SRI à grande échelle chez pas mal de producteurs. </w:t>
      </w:r>
      <w:r w:rsidRPr="00F07C1F">
        <w:rPr>
          <w:rFonts w:ascii="Times New Roman" w:hAnsi="Times New Roman" w:cs="Times New Roman"/>
          <w:sz w:val="24"/>
          <w:szCs w:val="24"/>
        </w:rPr>
        <w:t xml:space="preserve">  </w:t>
      </w:r>
    </w:p>
    <w:p w14:paraId="46E15C7F" w14:textId="4C9A683F" w:rsidR="000A2DBA" w:rsidRDefault="000A2DBA" w:rsidP="00A81F9D">
      <w:pPr>
        <w:pStyle w:val="Titre2"/>
      </w:pPr>
      <w:bookmarkStart w:id="47" w:name="_Toc181734135"/>
      <w:r>
        <w:t>4.</w:t>
      </w:r>
      <w:r w:rsidR="00A81F9D">
        <w:t>3</w:t>
      </w:r>
      <w:r>
        <w:t xml:space="preserve"> Rendement</w:t>
      </w:r>
      <w:bookmarkEnd w:id="47"/>
    </w:p>
    <w:p w14:paraId="3EE2FB57" w14:textId="793D3D46" w:rsidR="00DD39B6" w:rsidRPr="00DD39B6" w:rsidRDefault="00DD39B6" w:rsidP="00A81F9D">
      <w:pPr>
        <w:rPr>
          <w:rFonts w:ascii="Times New Roman" w:hAnsi="Times New Roman" w:cs="Times New Roman"/>
          <w:sz w:val="24"/>
          <w:szCs w:val="24"/>
        </w:rPr>
      </w:pPr>
      <w:r>
        <w:rPr>
          <w:rFonts w:ascii="Times New Roman" w:hAnsi="Times New Roman" w:cs="Times New Roman"/>
          <w:sz w:val="24"/>
          <w:szCs w:val="24"/>
        </w:rPr>
        <w:t>L’accroissement de la productivité a été toujours un facteur déterminant dans l’adoption d’une technologie. Ainsi chez les producteurs pratiquant le SRI, le rendement reste supérieur à celui des producteurs de la pratique conventionnelle (tableau 8).</w:t>
      </w:r>
    </w:p>
    <w:p w14:paraId="132F0DE5" w14:textId="0CE01580" w:rsidR="00DD39B6" w:rsidRPr="00A81F9D" w:rsidRDefault="00DD39B6" w:rsidP="00214E52">
      <w:pPr>
        <w:pStyle w:val="Lgende"/>
      </w:pPr>
      <w:r>
        <w:t xml:space="preserve">                           </w:t>
      </w:r>
      <w:bookmarkStart w:id="48" w:name="_Toc181734098"/>
      <w:r>
        <w:t xml:space="preserve">Tableau </w:t>
      </w:r>
      <w:r w:rsidR="00574D76">
        <w:fldChar w:fldCharType="begin"/>
      </w:r>
      <w:r w:rsidR="00574D76">
        <w:instrText xml:space="preserve"> SEQ Tableau \* ARABIC </w:instrText>
      </w:r>
      <w:r w:rsidR="00574D76">
        <w:fldChar w:fldCharType="separate"/>
      </w:r>
      <w:r w:rsidR="001E5DB4">
        <w:rPr>
          <w:noProof/>
        </w:rPr>
        <w:t>8</w:t>
      </w:r>
      <w:r w:rsidR="00574D76">
        <w:rPr>
          <w:noProof/>
        </w:rPr>
        <w:fldChar w:fldCharType="end"/>
      </w:r>
      <w:r>
        <w:t xml:space="preserve"> : </w:t>
      </w:r>
      <w:bookmarkStart w:id="49" w:name="_Hlk174312897"/>
      <w:r>
        <w:t>Rendement du riz par type de pratique en 2023 (kg/ha)</w:t>
      </w:r>
      <w:bookmarkEnd w:id="48"/>
      <w:bookmarkEnd w:id="49"/>
    </w:p>
    <w:tbl>
      <w:tblPr>
        <w:tblW w:w="7508" w:type="dxa"/>
        <w:jc w:val="center"/>
        <w:tblCellMar>
          <w:left w:w="70" w:type="dxa"/>
          <w:right w:w="70" w:type="dxa"/>
        </w:tblCellMar>
        <w:tblLook w:val="04A0" w:firstRow="1" w:lastRow="0" w:firstColumn="1" w:lastColumn="0" w:noHBand="0" w:noVBand="1"/>
      </w:tblPr>
      <w:tblGrid>
        <w:gridCol w:w="3377"/>
        <w:gridCol w:w="2005"/>
        <w:gridCol w:w="2126"/>
      </w:tblGrid>
      <w:tr w:rsidR="00A81F9D" w:rsidRPr="00A81F9D" w14:paraId="2A191218" w14:textId="77777777" w:rsidTr="00F1199B">
        <w:trPr>
          <w:trHeight w:val="397"/>
          <w:jc w:val="center"/>
        </w:trPr>
        <w:tc>
          <w:tcPr>
            <w:tcW w:w="33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DAA7201" w14:textId="77777777" w:rsidR="00A81F9D" w:rsidRPr="00A81F9D" w:rsidRDefault="00A81F9D" w:rsidP="00A81F9D">
            <w:pPr>
              <w:spacing w:after="0" w:line="240" w:lineRule="auto"/>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Pratique</w:t>
            </w:r>
          </w:p>
        </w:tc>
        <w:tc>
          <w:tcPr>
            <w:tcW w:w="4131" w:type="dxa"/>
            <w:gridSpan w:val="2"/>
            <w:tcBorders>
              <w:top w:val="single" w:sz="4" w:space="0" w:color="auto"/>
              <w:left w:val="nil"/>
              <w:bottom w:val="single" w:sz="4" w:space="0" w:color="auto"/>
              <w:right w:val="single" w:sz="4" w:space="0" w:color="auto"/>
            </w:tcBorders>
            <w:shd w:val="clear" w:color="auto" w:fill="auto"/>
            <w:vAlign w:val="bottom"/>
            <w:hideMark/>
          </w:tcPr>
          <w:p w14:paraId="4EE45EE3" w14:textId="77777777" w:rsidR="00A81F9D" w:rsidRPr="00A81F9D" w:rsidRDefault="00A81F9D" w:rsidP="00A81F9D">
            <w:pPr>
              <w:spacing w:after="0" w:line="240" w:lineRule="auto"/>
              <w:jc w:val="center"/>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Rendement riz 2023</w:t>
            </w:r>
          </w:p>
        </w:tc>
      </w:tr>
      <w:tr w:rsidR="00AD495E" w:rsidRPr="00A81F9D" w14:paraId="53D70046" w14:textId="77777777" w:rsidTr="00F1199B">
        <w:trPr>
          <w:trHeight w:val="397"/>
          <w:jc w:val="center"/>
        </w:trPr>
        <w:tc>
          <w:tcPr>
            <w:tcW w:w="3377" w:type="dxa"/>
            <w:vMerge/>
            <w:tcBorders>
              <w:top w:val="single" w:sz="4" w:space="0" w:color="auto"/>
              <w:left w:val="single" w:sz="4" w:space="0" w:color="auto"/>
              <w:bottom w:val="single" w:sz="4" w:space="0" w:color="auto"/>
              <w:right w:val="single" w:sz="4" w:space="0" w:color="auto"/>
            </w:tcBorders>
            <w:vAlign w:val="center"/>
            <w:hideMark/>
          </w:tcPr>
          <w:p w14:paraId="1ED7DE37" w14:textId="77777777" w:rsidR="00AD495E" w:rsidRPr="00A81F9D" w:rsidRDefault="00AD495E" w:rsidP="00AD495E">
            <w:pPr>
              <w:spacing w:after="0" w:line="240" w:lineRule="auto"/>
              <w:rPr>
                <w:rFonts w:ascii="Times New Roman" w:eastAsia="Times New Roman" w:hAnsi="Times New Roman" w:cs="Times New Roman"/>
                <w:color w:val="000000"/>
                <w:sz w:val="24"/>
                <w:szCs w:val="24"/>
                <w:lang w:eastAsia="fr-FR"/>
              </w:rPr>
            </w:pPr>
          </w:p>
        </w:tc>
        <w:tc>
          <w:tcPr>
            <w:tcW w:w="2005" w:type="dxa"/>
            <w:tcBorders>
              <w:top w:val="nil"/>
              <w:left w:val="nil"/>
              <w:bottom w:val="single" w:sz="4" w:space="0" w:color="auto"/>
              <w:right w:val="single" w:sz="4" w:space="0" w:color="auto"/>
            </w:tcBorders>
            <w:shd w:val="clear" w:color="auto" w:fill="auto"/>
            <w:vAlign w:val="bottom"/>
            <w:hideMark/>
          </w:tcPr>
          <w:p w14:paraId="5A749FFF" w14:textId="0CE9B520" w:rsidR="00AD495E" w:rsidRPr="00A81F9D"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Moyenne</w:t>
            </w:r>
            <w:r>
              <w:rPr>
                <w:rFonts w:ascii="Times New Roman" w:eastAsia="Times New Roman" w:hAnsi="Times New Roman" w:cs="Times New Roman"/>
                <w:color w:val="000000"/>
                <w:sz w:val="24"/>
                <w:szCs w:val="24"/>
                <w:lang w:eastAsia="fr-FR"/>
              </w:rPr>
              <w:t xml:space="preserve"> (kg</w:t>
            </w:r>
            <w:r w:rsidR="00DD39B6">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2126" w:type="dxa"/>
            <w:tcBorders>
              <w:top w:val="nil"/>
              <w:left w:val="nil"/>
              <w:bottom w:val="single" w:sz="4" w:space="0" w:color="auto"/>
              <w:right w:val="single" w:sz="4" w:space="0" w:color="auto"/>
            </w:tcBorders>
            <w:shd w:val="clear" w:color="auto" w:fill="auto"/>
            <w:vAlign w:val="bottom"/>
            <w:hideMark/>
          </w:tcPr>
          <w:p w14:paraId="472AE66F" w14:textId="1F23F4F5" w:rsidR="00AD495E" w:rsidRPr="00A81F9D"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Médiane</w:t>
            </w:r>
            <w:r>
              <w:rPr>
                <w:rFonts w:ascii="Times New Roman" w:eastAsia="Times New Roman" w:hAnsi="Times New Roman" w:cs="Times New Roman"/>
                <w:color w:val="000000"/>
                <w:sz w:val="24"/>
                <w:szCs w:val="24"/>
                <w:lang w:eastAsia="fr-FR"/>
              </w:rPr>
              <w:t xml:space="preserve"> (kg</w:t>
            </w:r>
            <w:r w:rsidR="00DD39B6">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r>
      <w:tr w:rsidR="00A81F9D" w:rsidRPr="00A81F9D" w14:paraId="774E5439" w14:textId="77777777" w:rsidTr="00F1199B">
        <w:trPr>
          <w:trHeight w:val="397"/>
          <w:jc w:val="center"/>
        </w:trPr>
        <w:tc>
          <w:tcPr>
            <w:tcW w:w="3377" w:type="dxa"/>
            <w:tcBorders>
              <w:top w:val="nil"/>
              <w:left w:val="single" w:sz="4" w:space="0" w:color="auto"/>
              <w:bottom w:val="single" w:sz="4" w:space="0" w:color="auto"/>
              <w:right w:val="single" w:sz="4" w:space="0" w:color="auto"/>
            </w:tcBorders>
            <w:shd w:val="clear" w:color="auto" w:fill="auto"/>
            <w:hideMark/>
          </w:tcPr>
          <w:p w14:paraId="7A324FFF" w14:textId="0CC9D53A" w:rsidR="00A81F9D" w:rsidRPr="00A81F9D" w:rsidRDefault="00A81F9D" w:rsidP="00A81F9D">
            <w:pPr>
              <w:spacing w:after="0" w:line="240" w:lineRule="auto"/>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 xml:space="preserve">Rendement </w:t>
            </w:r>
            <w:r w:rsidR="009E6B8B">
              <w:rPr>
                <w:rFonts w:ascii="Times New Roman" w:eastAsia="Times New Roman" w:hAnsi="Times New Roman" w:cs="Times New Roman"/>
                <w:color w:val="000000"/>
                <w:sz w:val="24"/>
                <w:szCs w:val="24"/>
                <w:lang w:eastAsia="fr-FR"/>
              </w:rPr>
              <w:t xml:space="preserve">moyen </w:t>
            </w:r>
            <w:r w:rsidRPr="00A81F9D">
              <w:rPr>
                <w:rFonts w:ascii="Times New Roman" w:eastAsia="Times New Roman" w:hAnsi="Times New Roman" w:cs="Times New Roman"/>
                <w:color w:val="000000"/>
                <w:sz w:val="24"/>
                <w:szCs w:val="24"/>
                <w:lang w:eastAsia="fr-FR"/>
              </w:rPr>
              <w:t>en SRI</w:t>
            </w:r>
          </w:p>
        </w:tc>
        <w:tc>
          <w:tcPr>
            <w:tcW w:w="2005" w:type="dxa"/>
            <w:tcBorders>
              <w:top w:val="nil"/>
              <w:left w:val="nil"/>
              <w:bottom w:val="single" w:sz="4" w:space="0" w:color="auto"/>
              <w:right w:val="single" w:sz="4" w:space="0" w:color="auto"/>
            </w:tcBorders>
            <w:shd w:val="clear" w:color="auto" w:fill="auto"/>
            <w:noWrap/>
            <w:hideMark/>
          </w:tcPr>
          <w:p w14:paraId="7733F048" w14:textId="17FBEFEE" w:rsidR="00A81F9D" w:rsidRPr="00A81F9D" w:rsidRDefault="00A81F9D" w:rsidP="00A81F9D">
            <w:pPr>
              <w:spacing w:after="0" w:line="240" w:lineRule="auto"/>
              <w:jc w:val="center"/>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3 670</w:t>
            </w:r>
          </w:p>
        </w:tc>
        <w:tc>
          <w:tcPr>
            <w:tcW w:w="2126" w:type="dxa"/>
            <w:tcBorders>
              <w:top w:val="nil"/>
              <w:left w:val="nil"/>
              <w:bottom w:val="single" w:sz="4" w:space="0" w:color="auto"/>
              <w:right w:val="single" w:sz="4" w:space="0" w:color="auto"/>
            </w:tcBorders>
            <w:shd w:val="clear" w:color="auto" w:fill="auto"/>
            <w:noWrap/>
            <w:hideMark/>
          </w:tcPr>
          <w:p w14:paraId="1E95E3BC" w14:textId="4DF202F2" w:rsidR="00A81F9D" w:rsidRPr="00A81F9D" w:rsidRDefault="00A81F9D" w:rsidP="00A81F9D">
            <w:pPr>
              <w:spacing w:after="0" w:line="240" w:lineRule="auto"/>
              <w:jc w:val="center"/>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3 500</w:t>
            </w:r>
          </w:p>
        </w:tc>
      </w:tr>
      <w:tr w:rsidR="00A81F9D" w:rsidRPr="00A81F9D" w14:paraId="769635CC" w14:textId="77777777" w:rsidTr="00F1199B">
        <w:trPr>
          <w:trHeight w:val="397"/>
          <w:jc w:val="center"/>
        </w:trPr>
        <w:tc>
          <w:tcPr>
            <w:tcW w:w="3377" w:type="dxa"/>
            <w:tcBorders>
              <w:top w:val="nil"/>
              <w:left w:val="single" w:sz="4" w:space="0" w:color="auto"/>
              <w:bottom w:val="single" w:sz="4" w:space="0" w:color="auto"/>
              <w:right w:val="single" w:sz="4" w:space="0" w:color="auto"/>
            </w:tcBorders>
            <w:shd w:val="clear" w:color="auto" w:fill="auto"/>
            <w:hideMark/>
          </w:tcPr>
          <w:p w14:paraId="13020000" w14:textId="412B4292" w:rsidR="00A81F9D" w:rsidRPr="00A81F9D" w:rsidRDefault="00A81F9D" w:rsidP="00A81F9D">
            <w:pPr>
              <w:spacing w:after="0" w:line="240" w:lineRule="auto"/>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 xml:space="preserve">Rendement </w:t>
            </w:r>
            <w:r w:rsidR="009E6B8B">
              <w:rPr>
                <w:rFonts w:ascii="Times New Roman" w:eastAsia="Times New Roman" w:hAnsi="Times New Roman" w:cs="Times New Roman"/>
                <w:color w:val="000000"/>
                <w:sz w:val="24"/>
                <w:szCs w:val="24"/>
                <w:lang w:eastAsia="fr-FR"/>
              </w:rPr>
              <w:t xml:space="preserve">moyen </w:t>
            </w:r>
            <w:r w:rsidRPr="00A81F9D">
              <w:rPr>
                <w:rFonts w:ascii="Times New Roman" w:eastAsia="Times New Roman" w:hAnsi="Times New Roman" w:cs="Times New Roman"/>
                <w:color w:val="000000"/>
                <w:sz w:val="24"/>
                <w:szCs w:val="24"/>
                <w:lang w:eastAsia="fr-FR"/>
              </w:rPr>
              <w:t>en Non-SRI</w:t>
            </w:r>
          </w:p>
        </w:tc>
        <w:tc>
          <w:tcPr>
            <w:tcW w:w="2005" w:type="dxa"/>
            <w:tcBorders>
              <w:top w:val="nil"/>
              <w:left w:val="nil"/>
              <w:bottom w:val="single" w:sz="4" w:space="0" w:color="auto"/>
              <w:right w:val="single" w:sz="4" w:space="0" w:color="auto"/>
            </w:tcBorders>
            <w:shd w:val="clear" w:color="auto" w:fill="auto"/>
            <w:noWrap/>
            <w:hideMark/>
          </w:tcPr>
          <w:p w14:paraId="4EC6CC0D" w14:textId="24E94079" w:rsidR="00A81F9D" w:rsidRPr="00A81F9D" w:rsidRDefault="00A81F9D" w:rsidP="00A81F9D">
            <w:pPr>
              <w:spacing w:after="0" w:line="240" w:lineRule="auto"/>
              <w:jc w:val="center"/>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2 274</w:t>
            </w:r>
          </w:p>
        </w:tc>
        <w:tc>
          <w:tcPr>
            <w:tcW w:w="2126" w:type="dxa"/>
            <w:tcBorders>
              <w:top w:val="nil"/>
              <w:left w:val="nil"/>
              <w:bottom w:val="single" w:sz="4" w:space="0" w:color="auto"/>
              <w:right w:val="single" w:sz="4" w:space="0" w:color="auto"/>
            </w:tcBorders>
            <w:shd w:val="clear" w:color="auto" w:fill="auto"/>
            <w:noWrap/>
            <w:hideMark/>
          </w:tcPr>
          <w:p w14:paraId="3B8EF693" w14:textId="7CE1207D" w:rsidR="00A81F9D" w:rsidRPr="00A81F9D" w:rsidRDefault="00A81F9D" w:rsidP="00A81F9D">
            <w:pPr>
              <w:spacing w:after="0" w:line="240" w:lineRule="auto"/>
              <w:jc w:val="center"/>
              <w:rPr>
                <w:rFonts w:ascii="Times New Roman" w:eastAsia="Times New Roman" w:hAnsi="Times New Roman" w:cs="Times New Roman"/>
                <w:color w:val="000000"/>
                <w:sz w:val="24"/>
                <w:szCs w:val="24"/>
                <w:lang w:eastAsia="fr-FR"/>
              </w:rPr>
            </w:pPr>
            <w:r w:rsidRPr="00A81F9D">
              <w:rPr>
                <w:rFonts w:ascii="Times New Roman" w:eastAsia="Times New Roman" w:hAnsi="Times New Roman" w:cs="Times New Roman"/>
                <w:color w:val="000000"/>
                <w:sz w:val="24"/>
                <w:szCs w:val="24"/>
                <w:lang w:eastAsia="fr-FR"/>
              </w:rPr>
              <w:t>1 661</w:t>
            </w:r>
          </w:p>
        </w:tc>
      </w:tr>
    </w:tbl>
    <w:p w14:paraId="63AA5449" w14:textId="6687DC54" w:rsidR="00C77351" w:rsidRPr="00F11EF2" w:rsidRDefault="00AD495E" w:rsidP="00C77351">
      <w:pPr>
        <w:spacing w:after="0" w:line="276" w:lineRule="auto"/>
        <w:jc w:val="both"/>
        <w:rPr>
          <w:rFonts w:ascii="Times New Roman" w:eastAsia="Times New Roman" w:hAnsi="Times New Roman" w:cs="Times New Roman"/>
          <w:i/>
          <w:sz w:val="20"/>
          <w:szCs w:val="20"/>
          <w:lang w:eastAsia="fr-FR"/>
        </w:rPr>
      </w:pPr>
      <w:r>
        <w:tab/>
      </w:r>
      <w:r w:rsidR="00C77351">
        <w:t xml:space="preserve">                          </w:t>
      </w:r>
      <w:r w:rsidR="00C77351" w:rsidRPr="00F11EF2">
        <w:rPr>
          <w:rFonts w:ascii="Times New Roman" w:eastAsia="Times New Roman" w:hAnsi="Times New Roman" w:cs="Times New Roman"/>
          <w:i/>
          <w:sz w:val="20"/>
          <w:szCs w:val="20"/>
          <w:lang w:eastAsia="fr-FR"/>
        </w:rPr>
        <w:t>Source : Enquête IER/ECOFIL</w:t>
      </w:r>
      <w:r w:rsidR="00C77351">
        <w:rPr>
          <w:rFonts w:ascii="Times New Roman" w:eastAsia="Times New Roman" w:hAnsi="Times New Roman" w:cs="Times New Roman"/>
          <w:i/>
          <w:sz w:val="20"/>
          <w:szCs w:val="20"/>
          <w:lang w:eastAsia="fr-FR"/>
        </w:rPr>
        <w:t> ; 2024</w:t>
      </w:r>
    </w:p>
    <w:p w14:paraId="6BE042EA" w14:textId="187050AF" w:rsidR="00E30A14" w:rsidRDefault="00E30A14" w:rsidP="00AD495E">
      <w:pPr>
        <w:tabs>
          <w:tab w:val="left" w:pos="1128"/>
        </w:tabs>
      </w:pPr>
    </w:p>
    <w:p w14:paraId="5289CF55" w14:textId="160FF573" w:rsidR="00AD495E" w:rsidRDefault="00DD39B6" w:rsidP="00AD495E">
      <w:pPr>
        <w:tabs>
          <w:tab w:val="left" w:pos="1128"/>
        </w:tabs>
        <w:rPr>
          <w:rFonts w:ascii="Times New Roman" w:hAnsi="Times New Roman" w:cs="Times New Roman"/>
          <w:sz w:val="24"/>
          <w:szCs w:val="24"/>
        </w:rPr>
      </w:pPr>
      <w:r w:rsidRPr="00DD39B6">
        <w:rPr>
          <w:rFonts w:ascii="Times New Roman" w:hAnsi="Times New Roman" w:cs="Times New Roman"/>
          <w:sz w:val="24"/>
          <w:szCs w:val="24"/>
        </w:rPr>
        <w:t xml:space="preserve">Avec </w:t>
      </w:r>
      <w:r>
        <w:rPr>
          <w:rFonts w:ascii="Times New Roman" w:hAnsi="Times New Roman" w:cs="Times New Roman"/>
          <w:sz w:val="24"/>
          <w:szCs w:val="24"/>
        </w:rPr>
        <w:t>le SRI, il a été enregistré 3 670 kg/ha contre 2 274 kg/ha pour la pratique conventionnelle</w:t>
      </w:r>
      <w:r w:rsidR="00D76E5D">
        <w:rPr>
          <w:rFonts w:ascii="Times New Roman" w:hAnsi="Times New Roman" w:cs="Times New Roman"/>
          <w:sz w:val="24"/>
          <w:szCs w:val="24"/>
        </w:rPr>
        <w:t xml:space="preserve"> et les 50% des producteurs en SRI ont un rendement 3500 kg/ha contre 1 661 kg/ha.</w:t>
      </w:r>
    </w:p>
    <w:p w14:paraId="7D47F24F" w14:textId="49FA9621" w:rsidR="00D76E5D" w:rsidRPr="00DD39B6" w:rsidRDefault="00D76E5D" w:rsidP="00AD495E">
      <w:pPr>
        <w:tabs>
          <w:tab w:val="left" w:pos="1128"/>
        </w:tabs>
        <w:rPr>
          <w:rFonts w:ascii="Times New Roman" w:hAnsi="Times New Roman" w:cs="Times New Roman"/>
          <w:sz w:val="24"/>
          <w:szCs w:val="24"/>
        </w:rPr>
      </w:pPr>
      <w:r>
        <w:rPr>
          <w:rFonts w:ascii="Times New Roman" w:hAnsi="Times New Roman" w:cs="Times New Roman"/>
          <w:sz w:val="24"/>
          <w:szCs w:val="24"/>
        </w:rPr>
        <w:t>Cette tendance est observée dans toutes les régions d’enquête avec un rendement élevé en SRI.</w:t>
      </w:r>
    </w:p>
    <w:p w14:paraId="51894AF5" w14:textId="40A454F4" w:rsidR="00AD495E" w:rsidRDefault="00D76E5D" w:rsidP="00214E52">
      <w:pPr>
        <w:pStyle w:val="Lgende"/>
      </w:pPr>
      <w:bookmarkStart w:id="50" w:name="_Toc181734099"/>
      <w:r>
        <w:t xml:space="preserve">Tableau </w:t>
      </w:r>
      <w:r w:rsidR="00574D76">
        <w:fldChar w:fldCharType="begin"/>
      </w:r>
      <w:r w:rsidR="00574D76">
        <w:instrText xml:space="preserve"> SEQ Tableau \* ARABIC </w:instrText>
      </w:r>
      <w:r w:rsidR="00574D76">
        <w:fldChar w:fldCharType="separate"/>
      </w:r>
      <w:r w:rsidR="001E5DB4">
        <w:rPr>
          <w:noProof/>
        </w:rPr>
        <w:t>9</w:t>
      </w:r>
      <w:r w:rsidR="00574D76">
        <w:rPr>
          <w:noProof/>
        </w:rPr>
        <w:fldChar w:fldCharType="end"/>
      </w:r>
      <w:r>
        <w:t xml:space="preserve"> : </w:t>
      </w:r>
      <w:bookmarkStart w:id="51" w:name="_Hlk174313167"/>
      <w:r>
        <w:t>Rendement du riz par type de pratique et par région en 2023 (kg/ha)</w:t>
      </w:r>
      <w:bookmarkEnd w:id="50"/>
    </w:p>
    <w:tbl>
      <w:tblPr>
        <w:tblStyle w:val="Grilledutableau"/>
        <w:tblW w:w="0" w:type="auto"/>
        <w:jc w:val="center"/>
        <w:tblLook w:val="04A0" w:firstRow="1" w:lastRow="0" w:firstColumn="1" w:lastColumn="0" w:noHBand="0" w:noVBand="1"/>
      </w:tblPr>
      <w:tblGrid>
        <w:gridCol w:w="1443"/>
        <w:gridCol w:w="1240"/>
        <w:gridCol w:w="1240"/>
        <w:gridCol w:w="1240"/>
        <w:gridCol w:w="2203"/>
      </w:tblGrid>
      <w:tr w:rsidR="00AD495E" w:rsidRPr="00AD495E" w14:paraId="1B0B2333" w14:textId="77777777" w:rsidTr="00F1199B">
        <w:trPr>
          <w:trHeight w:val="397"/>
          <w:jc w:val="center"/>
        </w:trPr>
        <w:tc>
          <w:tcPr>
            <w:tcW w:w="1443" w:type="dxa"/>
            <w:vMerge w:val="restart"/>
            <w:hideMark/>
          </w:tcPr>
          <w:bookmarkEnd w:id="51"/>
          <w:p w14:paraId="094375C0"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Région</w:t>
            </w:r>
          </w:p>
        </w:tc>
        <w:tc>
          <w:tcPr>
            <w:tcW w:w="2480" w:type="dxa"/>
            <w:gridSpan w:val="2"/>
            <w:hideMark/>
          </w:tcPr>
          <w:p w14:paraId="7C08FF2B" w14:textId="77777777"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Rendement en SRI</w:t>
            </w:r>
          </w:p>
        </w:tc>
        <w:tc>
          <w:tcPr>
            <w:tcW w:w="3443" w:type="dxa"/>
            <w:gridSpan w:val="2"/>
            <w:hideMark/>
          </w:tcPr>
          <w:p w14:paraId="00320C36" w14:textId="77777777"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Rendement en Non-SRI</w:t>
            </w:r>
          </w:p>
        </w:tc>
      </w:tr>
      <w:tr w:rsidR="00AD495E" w:rsidRPr="00AD495E" w14:paraId="478FD868" w14:textId="77777777" w:rsidTr="00F1199B">
        <w:trPr>
          <w:trHeight w:val="397"/>
          <w:jc w:val="center"/>
        </w:trPr>
        <w:tc>
          <w:tcPr>
            <w:tcW w:w="1443" w:type="dxa"/>
            <w:vMerge/>
            <w:hideMark/>
          </w:tcPr>
          <w:p w14:paraId="15521C1F" w14:textId="77777777" w:rsidR="00AD495E" w:rsidRPr="00AD495E" w:rsidRDefault="00AD495E" w:rsidP="00AD495E">
            <w:pPr>
              <w:rPr>
                <w:rFonts w:ascii="Times New Roman" w:hAnsi="Times New Roman" w:cs="Times New Roman"/>
                <w:sz w:val="24"/>
                <w:szCs w:val="24"/>
              </w:rPr>
            </w:pPr>
          </w:p>
        </w:tc>
        <w:tc>
          <w:tcPr>
            <w:tcW w:w="1240" w:type="dxa"/>
            <w:vAlign w:val="bottom"/>
            <w:hideMark/>
          </w:tcPr>
          <w:p w14:paraId="0A0D82CB" w14:textId="7074797C" w:rsidR="00AD495E" w:rsidRPr="00AD495E" w:rsidRDefault="00AD495E" w:rsidP="00AD495E">
            <w:pPr>
              <w:jc w:val="center"/>
              <w:rPr>
                <w:rFonts w:ascii="Times New Roman" w:hAnsi="Times New Roman" w:cs="Times New Roman"/>
                <w:sz w:val="24"/>
                <w:szCs w:val="24"/>
              </w:rPr>
            </w:pPr>
            <w:r w:rsidRPr="00AD495E">
              <w:rPr>
                <w:rFonts w:ascii="Times New Roman" w:eastAsia="Times New Roman" w:hAnsi="Times New Roman" w:cs="Times New Roman"/>
                <w:color w:val="000000"/>
                <w:sz w:val="24"/>
                <w:szCs w:val="24"/>
                <w:lang w:eastAsia="fr-FR"/>
              </w:rPr>
              <w:t>Moyenne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1240" w:type="dxa"/>
            <w:vAlign w:val="bottom"/>
            <w:hideMark/>
          </w:tcPr>
          <w:p w14:paraId="435F5BB2" w14:textId="53299318" w:rsidR="00AD495E" w:rsidRPr="00AD495E" w:rsidRDefault="00AD495E" w:rsidP="00AD495E">
            <w:pPr>
              <w:jc w:val="center"/>
              <w:rPr>
                <w:rFonts w:ascii="Times New Roman" w:hAnsi="Times New Roman" w:cs="Times New Roman"/>
                <w:sz w:val="24"/>
                <w:szCs w:val="24"/>
              </w:rPr>
            </w:pPr>
            <w:r w:rsidRPr="00AD495E">
              <w:rPr>
                <w:rFonts w:ascii="Times New Roman" w:eastAsia="Times New Roman" w:hAnsi="Times New Roman" w:cs="Times New Roman"/>
                <w:color w:val="000000"/>
                <w:sz w:val="24"/>
                <w:szCs w:val="24"/>
                <w:lang w:eastAsia="fr-FR"/>
              </w:rPr>
              <w:t>Médiane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1240" w:type="dxa"/>
            <w:vAlign w:val="bottom"/>
            <w:hideMark/>
          </w:tcPr>
          <w:p w14:paraId="3C4D8D1D" w14:textId="0DA70307" w:rsidR="00AD495E" w:rsidRPr="00AD495E" w:rsidRDefault="00AD495E" w:rsidP="00AD495E">
            <w:pPr>
              <w:jc w:val="center"/>
              <w:rPr>
                <w:rFonts w:ascii="Times New Roman" w:hAnsi="Times New Roman" w:cs="Times New Roman"/>
                <w:sz w:val="24"/>
                <w:szCs w:val="24"/>
              </w:rPr>
            </w:pPr>
            <w:r w:rsidRPr="00AD495E">
              <w:rPr>
                <w:rFonts w:ascii="Times New Roman" w:eastAsia="Times New Roman" w:hAnsi="Times New Roman" w:cs="Times New Roman"/>
                <w:color w:val="000000"/>
                <w:sz w:val="24"/>
                <w:szCs w:val="24"/>
                <w:lang w:eastAsia="fr-FR"/>
              </w:rPr>
              <w:t>Moyenne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2203" w:type="dxa"/>
            <w:vAlign w:val="bottom"/>
            <w:hideMark/>
          </w:tcPr>
          <w:p w14:paraId="1B5BD3EE" w14:textId="77777777" w:rsidR="00AD495E" w:rsidRDefault="00AD495E" w:rsidP="00AD495E">
            <w:pPr>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Médiane</w:t>
            </w:r>
            <w:r>
              <w:rPr>
                <w:rFonts w:ascii="Times New Roman" w:eastAsia="Times New Roman" w:hAnsi="Times New Roman" w:cs="Times New Roman"/>
                <w:color w:val="000000"/>
                <w:sz w:val="24"/>
                <w:szCs w:val="24"/>
                <w:lang w:eastAsia="fr-FR"/>
              </w:rPr>
              <w:t xml:space="preserve"> </w:t>
            </w:r>
          </w:p>
          <w:p w14:paraId="062B5606" w14:textId="1D2DDB51" w:rsidR="00AD495E" w:rsidRPr="00AD495E" w:rsidRDefault="00AD495E" w:rsidP="00AD495E">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fr-FR"/>
              </w:rPr>
              <w:t>(kg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r>
      <w:tr w:rsidR="00AD495E" w:rsidRPr="00AD495E" w14:paraId="03CBBB68" w14:textId="77777777" w:rsidTr="00F1199B">
        <w:trPr>
          <w:trHeight w:val="397"/>
          <w:jc w:val="center"/>
        </w:trPr>
        <w:tc>
          <w:tcPr>
            <w:tcW w:w="1443" w:type="dxa"/>
            <w:hideMark/>
          </w:tcPr>
          <w:p w14:paraId="4D874EC9"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Bougouni</w:t>
            </w:r>
          </w:p>
        </w:tc>
        <w:tc>
          <w:tcPr>
            <w:tcW w:w="1240" w:type="dxa"/>
            <w:noWrap/>
            <w:hideMark/>
          </w:tcPr>
          <w:p w14:paraId="5AE661F7" w14:textId="31C8D21A"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2 315</w:t>
            </w:r>
          </w:p>
        </w:tc>
        <w:tc>
          <w:tcPr>
            <w:tcW w:w="1240" w:type="dxa"/>
            <w:noWrap/>
            <w:hideMark/>
          </w:tcPr>
          <w:p w14:paraId="53491E9D" w14:textId="7526DCB7"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1 500</w:t>
            </w:r>
          </w:p>
        </w:tc>
        <w:tc>
          <w:tcPr>
            <w:tcW w:w="1240" w:type="dxa"/>
            <w:noWrap/>
            <w:hideMark/>
          </w:tcPr>
          <w:p w14:paraId="37285DBA" w14:textId="44B3E0D6"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1 900</w:t>
            </w:r>
          </w:p>
        </w:tc>
        <w:tc>
          <w:tcPr>
            <w:tcW w:w="2203" w:type="dxa"/>
            <w:noWrap/>
            <w:hideMark/>
          </w:tcPr>
          <w:p w14:paraId="22A0899B" w14:textId="035E9FE4"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2 200</w:t>
            </w:r>
          </w:p>
        </w:tc>
      </w:tr>
      <w:tr w:rsidR="00AD495E" w:rsidRPr="00AD495E" w14:paraId="64BA1FA3" w14:textId="77777777" w:rsidTr="00F1199B">
        <w:trPr>
          <w:trHeight w:val="397"/>
          <w:jc w:val="center"/>
        </w:trPr>
        <w:tc>
          <w:tcPr>
            <w:tcW w:w="1443" w:type="dxa"/>
            <w:hideMark/>
          </w:tcPr>
          <w:p w14:paraId="39E12BD2"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Mopti</w:t>
            </w:r>
          </w:p>
        </w:tc>
        <w:tc>
          <w:tcPr>
            <w:tcW w:w="1240" w:type="dxa"/>
            <w:noWrap/>
            <w:hideMark/>
          </w:tcPr>
          <w:p w14:paraId="0E5AE31F" w14:textId="11370538"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3 147</w:t>
            </w:r>
          </w:p>
        </w:tc>
        <w:tc>
          <w:tcPr>
            <w:tcW w:w="1240" w:type="dxa"/>
            <w:noWrap/>
            <w:hideMark/>
          </w:tcPr>
          <w:p w14:paraId="4FC7C8D8" w14:textId="71F84863"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1 631</w:t>
            </w:r>
          </w:p>
        </w:tc>
        <w:tc>
          <w:tcPr>
            <w:tcW w:w="1240" w:type="dxa"/>
            <w:noWrap/>
            <w:hideMark/>
          </w:tcPr>
          <w:p w14:paraId="3E70E33B" w14:textId="174606C9"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1 582</w:t>
            </w:r>
          </w:p>
        </w:tc>
        <w:tc>
          <w:tcPr>
            <w:tcW w:w="2203" w:type="dxa"/>
            <w:noWrap/>
            <w:hideMark/>
          </w:tcPr>
          <w:p w14:paraId="0BCA2355" w14:textId="47627863"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1 294</w:t>
            </w:r>
          </w:p>
        </w:tc>
      </w:tr>
      <w:tr w:rsidR="00AD495E" w:rsidRPr="00AD495E" w14:paraId="32E88039" w14:textId="77777777" w:rsidTr="00F1199B">
        <w:trPr>
          <w:trHeight w:val="397"/>
          <w:jc w:val="center"/>
        </w:trPr>
        <w:tc>
          <w:tcPr>
            <w:tcW w:w="1443" w:type="dxa"/>
            <w:hideMark/>
          </w:tcPr>
          <w:p w14:paraId="535C8D0D"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San</w:t>
            </w:r>
          </w:p>
        </w:tc>
        <w:tc>
          <w:tcPr>
            <w:tcW w:w="1240" w:type="dxa"/>
            <w:noWrap/>
            <w:hideMark/>
          </w:tcPr>
          <w:p w14:paraId="209C0796" w14:textId="5602C82E"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2 240</w:t>
            </w:r>
          </w:p>
        </w:tc>
        <w:tc>
          <w:tcPr>
            <w:tcW w:w="1240" w:type="dxa"/>
            <w:noWrap/>
            <w:hideMark/>
          </w:tcPr>
          <w:p w14:paraId="1CDBD37F" w14:textId="304FDEC1"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1 475</w:t>
            </w:r>
          </w:p>
        </w:tc>
        <w:tc>
          <w:tcPr>
            <w:tcW w:w="1240" w:type="dxa"/>
            <w:noWrap/>
            <w:hideMark/>
          </w:tcPr>
          <w:p w14:paraId="384D65FC" w14:textId="321519E3"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2 244</w:t>
            </w:r>
          </w:p>
        </w:tc>
        <w:tc>
          <w:tcPr>
            <w:tcW w:w="2203" w:type="dxa"/>
            <w:noWrap/>
            <w:hideMark/>
          </w:tcPr>
          <w:p w14:paraId="0C4E4CE4" w14:textId="79A387D7"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1 242</w:t>
            </w:r>
          </w:p>
        </w:tc>
      </w:tr>
      <w:tr w:rsidR="00AD495E" w:rsidRPr="00AD495E" w14:paraId="35D965CF" w14:textId="77777777" w:rsidTr="00F1199B">
        <w:trPr>
          <w:trHeight w:val="397"/>
          <w:jc w:val="center"/>
        </w:trPr>
        <w:tc>
          <w:tcPr>
            <w:tcW w:w="1443" w:type="dxa"/>
            <w:hideMark/>
          </w:tcPr>
          <w:p w14:paraId="1C8BE9CB"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Ségou</w:t>
            </w:r>
          </w:p>
        </w:tc>
        <w:tc>
          <w:tcPr>
            <w:tcW w:w="1240" w:type="dxa"/>
            <w:noWrap/>
            <w:hideMark/>
          </w:tcPr>
          <w:p w14:paraId="3E94D77B" w14:textId="24FA4A0D"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5 729</w:t>
            </w:r>
          </w:p>
        </w:tc>
        <w:tc>
          <w:tcPr>
            <w:tcW w:w="1240" w:type="dxa"/>
            <w:noWrap/>
            <w:hideMark/>
          </w:tcPr>
          <w:p w14:paraId="6F1B4F24" w14:textId="28D0FD69"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6 350</w:t>
            </w:r>
          </w:p>
        </w:tc>
        <w:tc>
          <w:tcPr>
            <w:tcW w:w="1240" w:type="dxa"/>
            <w:noWrap/>
            <w:hideMark/>
          </w:tcPr>
          <w:p w14:paraId="05B80088" w14:textId="47CCB22F"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2 420</w:t>
            </w:r>
          </w:p>
        </w:tc>
        <w:tc>
          <w:tcPr>
            <w:tcW w:w="2203" w:type="dxa"/>
            <w:noWrap/>
            <w:hideMark/>
          </w:tcPr>
          <w:p w14:paraId="7EF91CF9" w14:textId="30585038"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2 000</w:t>
            </w:r>
          </w:p>
        </w:tc>
      </w:tr>
      <w:tr w:rsidR="00AD495E" w:rsidRPr="00AD495E" w14:paraId="06D2BBF0" w14:textId="77777777" w:rsidTr="00F1199B">
        <w:trPr>
          <w:trHeight w:val="397"/>
          <w:jc w:val="center"/>
        </w:trPr>
        <w:tc>
          <w:tcPr>
            <w:tcW w:w="1443" w:type="dxa"/>
            <w:hideMark/>
          </w:tcPr>
          <w:p w14:paraId="702378A8"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Sikasso</w:t>
            </w:r>
          </w:p>
        </w:tc>
        <w:tc>
          <w:tcPr>
            <w:tcW w:w="1240" w:type="dxa"/>
            <w:noWrap/>
            <w:hideMark/>
          </w:tcPr>
          <w:p w14:paraId="1BD8C9A8" w14:textId="6EBFD144"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3 606</w:t>
            </w:r>
          </w:p>
        </w:tc>
        <w:tc>
          <w:tcPr>
            <w:tcW w:w="1240" w:type="dxa"/>
            <w:noWrap/>
            <w:hideMark/>
          </w:tcPr>
          <w:p w14:paraId="66BCF8FC" w14:textId="60D88ABD"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4 000</w:t>
            </w:r>
          </w:p>
        </w:tc>
        <w:tc>
          <w:tcPr>
            <w:tcW w:w="1240" w:type="dxa"/>
            <w:noWrap/>
            <w:hideMark/>
          </w:tcPr>
          <w:p w14:paraId="7AA8DC45" w14:textId="7643967C"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1 756</w:t>
            </w:r>
          </w:p>
        </w:tc>
        <w:tc>
          <w:tcPr>
            <w:tcW w:w="2203" w:type="dxa"/>
            <w:noWrap/>
            <w:hideMark/>
          </w:tcPr>
          <w:p w14:paraId="3B174584" w14:textId="4E9965B9"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1 500</w:t>
            </w:r>
          </w:p>
        </w:tc>
      </w:tr>
      <w:tr w:rsidR="00AD495E" w:rsidRPr="00AD495E" w14:paraId="570600EA" w14:textId="77777777" w:rsidTr="00F1199B">
        <w:trPr>
          <w:trHeight w:val="397"/>
          <w:jc w:val="center"/>
        </w:trPr>
        <w:tc>
          <w:tcPr>
            <w:tcW w:w="1443" w:type="dxa"/>
            <w:hideMark/>
          </w:tcPr>
          <w:p w14:paraId="5D8097A4" w14:textId="77777777" w:rsidR="00AD495E" w:rsidRPr="00AD495E" w:rsidRDefault="00AD495E">
            <w:pPr>
              <w:rPr>
                <w:rFonts w:ascii="Times New Roman" w:hAnsi="Times New Roman" w:cs="Times New Roman"/>
                <w:sz w:val="24"/>
                <w:szCs w:val="24"/>
              </w:rPr>
            </w:pPr>
            <w:r w:rsidRPr="00AD495E">
              <w:rPr>
                <w:rFonts w:ascii="Times New Roman" w:hAnsi="Times New Roman" w:cs="Times New Roman"/>
                <w:sz w:val="24"/>
                <w:szCs w:val="24"/>
              </w:rPr>
              <w:t>Tombouctou</w:t>
            </w:r>
          </w:p>
        </w:tc>
        <w:tc>
          <w:tcPr>
            <w:tcW w:w="1240" w:type="dxa"/>
            <w:noWrap/>
            <w:hideMark/>
          </w:tcPr>
          <w:p w14:paraId="294643EC" w14:textId="50DE63AD"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6 050</w:t>
            </w:r>
          </w:p>
        </w:tc>
        <w:tc>
          <w:tcPr>
            <w:tcW w:w="1240" w:type="dxa"/>
            <w:noWrap/>
            <w:hideMark/>
          </w:tcPr>
          <w:p w14:paraId="07A88A4E" w14:textId="44B59636"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6 750</w:t>
            </w:r>
          </w:p>
        </w:tc>
        <w:tc>
          <w:tcPr>
            <w:tcW w:w="1240" w:type="dxa"/>
            <w:noWrap/>
            <w:hideMark/>
          </w:tcPr>
          <w:p w14:paraId="67CE9672" w14:textId="7BBF16EE"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3 670</w:t>
            </w:r>
          </w:p>
        </w:tc>
        <w:tc>
          <w:tcPr>
            <w:tcW w:w="2203" w:type="dxa"/>
            <w:noWrap/>
            <w:hideMark/>
          </w:tcPr>
          <w:p w14:paraId="7B6E7185" w14:textId="5887B3D6" w:rsidR="00AD495E" w:rsidRPr="00AD495E" w:rsidRDefault="00AD495E" w:rsidP="00AD495E">
            <w:pPr>
              <w:jc w:val="center"/>
              <w:rPr>
                <w:rFonts w:ascii="Times New Roman" w:hAnsi="Times New Roman" w:cs="Times New Roman"/>
                <w:sz w:val="24"/>
                <w:szCs w:val="24"/>
              </w:rPr>
            </w:pPr>
            <w:r w:rsidRPr="00AD495E">
              <w:rPr>
                <w:rFonts w:ascii="Times New Roman" w:hAnsi="Times New Roman" w:cs="Times New Roman"/>
                <w:sz w:val="24"/>
                <w:szCs w:val="24"/>
              </w:rPr>
              <w:t>4 000</w:t>
            </w:r>
          </w:p>
        </w:tc>
      </w:tr>
    </w:tbl>
    <w:p w14:paraId="051C6F51" w14:textId="77777777" w:rsidR="00C77351" w:rsidRPr="00F11EF2" w:rsidRDefault="00C77351" w:rsidP="00C77351">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3055446E" w14:textId="51302EE5" w:rsidR="00EB40BD" w:rsidRDefault="00EB40BD"/>
    <w:p w14:paraId="4083FA22" w14:textId="607D505A" w:rsidR="00BA1849" w:rsidRPr="00BA1849" w:rsidRDefault="00BA1849">
      <w:pPr>
        <w:rPr>
          <w:rFonts w:ascii="Times New Roman" w:hAnsi="Times New Roman" w:cs="Times New Roman"/>
          <w:sz w:val="24"/>
          <w:szCs w:val="24"/>
        </w:rPr>
      </w:pPr>
      <w:r>
        <w:rPr>
          <w:rFonts w:ascii="Times New Roman" w:hAnsi="Times New Roman" w:cs="Times New Roman"/>
          <w:sz w:val="24"/>
          <w:szCs w:val="24"/>
        </w:rPr>
        <w:t>Le niveau de rendement observé à Bougouni s’explique par le système de production de cette région (bas fond)</w:t>
      </w:r>
    </w:p>
    <w:p w14:paraId="6499C23B" w14:textId="07AC4652" w:rsidR="00AD495E" w:rsidRPr="00D76E5D" w:rsidRDefault="00D76E5D">
      <w:pPr>
        <w:rPr>
          <w:rFonts w:ascii="Times New Roman" w:hAnsi="Times New Roman" w:cs="Times New Roman"/>
          <w:sz w:val="24"/>
          <w:szCs w:val="24"/>
        </w:rPr>
      </w:pPr>
      <w:r>
        <w:rPr>
          <w:rFonts w:ascii="Times New Roman" w:hAnsi="Times New Roman" w:cs="Times New Roman"/>
          <w:sz w:val="24"/>
          <w:szCs w:val="24"/>
        </w:rPr>
        <w:t>L’analyse du rendement des deux pratiques par système de production montre également les mêmes tendances avec logiquement un rendement plus élevé en maitrise totale</w:t>
      </w:r>
      <w:r w:rsidR="00BA1849">
        <w:rPr>
          <w:rFonts w:ascii="Times New Roman" w:hAnsi="Times New Roman" w:cs="Times New Roman"/>
          <w:sz w:val="24"/>
          <w:szCs w:val="24"/>
        </w:rPr>
        <w:t xml:space="preserve"> (tableau 8). </w:t>
      </w:r>
    </w:p>
    <w:p w14:paraId="514CA355" w14:textId="61355301" w:rsidR="00D76E5D" w:rsidRDefault="00D76E5D" w:rsidP="00214E52">
      <w:pPr>
        <w:pStyle w:val="Lgende"/>
      </w:pPr>
      <w:bookmarkStart w:id="52" w:name="_Toc181734100"/>
      <w:r>
        <w:t xml:space="preserve">Tableau </w:t>
      </w:r>
      <w:r w:rsidR="00574D76">
        <w:fldChar w:fldCharType="begin"/>
      </w:r>
      <w:r w:rsidR="00574D76">
        <w:instrText xml:space="preserve"> SEQ Tableau \* ARABIC </w:instrText>
      </w:r>
      <w:r w:rsidR="00574D76">
        <w:fldChar w:fldCharType="separate"/>
      </w:r>
      <w:r w:rsidR="001E5DB4">
        <w:rPr>
          <w:noProof/>
        </w:rPr>
        <w:t>10</w:t>
      </w:r>
      <w:r w:rsidR="00574D76">
        <w:rPr>
          <w:noProof/>
        </w:rPr>
        <w:fldChar w:fldCharType="end"/>
      </w:r>
      <w:r>
        <w:t> : Rendement du riz par type de pratique et par système de production en 2023 (kg/ha)</w:t>
      </w:r>
      <w:bookmarkEnd w:id="52"/>
    </w:p>
    <w:tbl>
      <w:tblPr>
        <w:tblW w:w="7245" w:type="dxa"/>
        <w:jc w:val="center"/>
        <w:tblCellMar>
          <w:left w:w="70" w:type="dxa"/>
          <w:right w:w="70" w:type="dxa"/>
        </w:tblCellMar>
        <w:tblLook w:val="04A0" w:firstRow="1" w:lastRow="0" w:firstColumn="1" w:lastColumn="0" w:noHBand="0" w:noVBand="1"/>
      </w:tblPr>
      <w:tblGrid>
        <w:gridCol w:w="2285"/>
        <w:gridCol w:w="1240"/>
        <w:gridCol w:w="1240"/>
        <w:gridCol w:w="1240"/>
        <w:gridCol w:w="1240"/>
      </w:tblGrid>
      <w:tr w:rsidR="00AD495E" w:rsidRPr="00AD495E" w14:paraId="78DA1EB9" w14:textId="77777777" w:rsidTr="00F1199B">
        <w:trPr>
          <w:trHeight w:val="397"/>
          <w:jc w:val="center"/>
        </w:trPr>
        <w:tc>
          <w:tcPr>
            <w:tcW w:w="22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D6028F" w14:textId="77777777" w:rsidR="00AD495E" w:rsidRPr="00AD495E" w:rsidRDefault="00AD495E" w:rsidP="00AD495E">
            <w:pPr>
              <w:spacing w:after="0" w:line="240" w:lineRule="auto"/>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Système de production</w:t>
            </w:r>
          </w:p>
        </w:tc>
        <w:tc>
          <w:tcPr>
            <w:tcW w:w="2480" w:type="dxa"/>
            <w:gridSpan w:val="2"/>
            <w:tcBorders>
              <w:top w:val="single" w:sz="4" w:space="0" w:color="auto"/>
              <w:left w:val="nil"/>
              <w:bottom w:val="single" w:sz="4" w:space="0" w:color="auto"/>
              <w:right w:val="single" w:sz="4" w:space="0" w:color="auto"/>
            </w:tcBorders>
            <w:shd w:val="clear" w:color="auto" w:fill="auto"/>
            <w:vAlign w:val="bottom"/>
            <w:hideMark/>
          </w:tcPr>
          <w:p w14:paraId="142CE219" w14:textId="77777777"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Rendement en SRI</w:t>
            </w:r>
          </w:p>
        </w:tc>
        <w:tc>
          <w:tcPr>
            <w:tcW w:w="2480" w:type="dxa"/>
            <w:gridSpan w:val="2"/>
            <w:tcBorders>
              <w:top w:val="single" w:sz="4" w:space="0" w:color="auto"/>
              <w:left w:val="nil"/>
              <w:bottom w:val="single" w:sz="4" w:space="0" w:color="auto"/>
              <w:right w:val="single" w:sz="4" w:space="0" w:color="auto"/>
            </w:tcBorders>
            <w:shd w:val="clear" w:color="auto" w:fill="auto"/>
            <w:vAlign w:val="bottom"/>
            <w:hideMark/>
          </w:tcPr>
          <w:p w14:paraId="18EA8AC3" w14:textId="77777777"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Rendement en Non-SRI</w:t>
            </w:r>
          </w:p>
        </w:tc>
      </w:tr>
      <w:tr w:rsidR="00AD495E" w:rsidRPr="00AD495E" w14:paraId="72395738" w14:textId="77777777" w:rsidTr="00F1199B">
        <w:trPr>
          <w:trHeight w:val="397"/>
          <w:jc w:val="center"/>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62D98EC6" w14:textId="77777777" w:rsidR="00AD495E" w:rsidRPr="00AD495E" w:rsidRDefault="00AD495E" w:rsidP="00AD495E">
            <w:pPr>
              <w:spacing w:after="0" w:line="240" w:lineRule="auto"/>
              <w:rPr>
                <w:rFonts w:ascii="Times New Roman" w:eastAsia="Times New Roman" w:hAnsi="Times New Roman" w:cs="Times New Roman"/>
                <w:color w:val="000000"/>
                <w:sz w:val="24"/>
                <w:szCs w:val="24"/>
                <w:lang w:eastAsia="fr-FR"/>
              </w:rPr>
            </w:pPr>
          </w:p>
        </w:tc>
        <w:tc>
          <w:tcPr>
            <w:tcW w:w="1240" w:type="dxa"/>
            <w:tcBorders>
              <w:top w:val="nil"/>
              <w:left w:val="nil"/>
              <w:bottom w:val="single" w:sz="4" w:space="0" w:color="auto"/>
              <w:right w:val="single" w:sz="4" w:space="0" w:color="auto"/>
            </w:tcBorders>
            <w:shd w:val="clear" w:color="auto" w:fill="auto"/>
            <w:vAlign w:val="bottom"/>
            <w:hideMark/>
          </w:tcPr>
          <w:p w14:paraId="4F472D9A" w14:textId="54737074"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Moyenne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1240" w:type="dxa"/>
            <w:tcBorders>
              <w:top w:val="nil"/>
              <w:left w:val="nil"/>
              <w:bottom w:val="single" w:sz="4" w:space="0" w:color="auto"/>
              <w:right w:val="single" w:sz="4" w:space="0" w:color="auto"/>
            </w:tcBorders>
            <w:shd w:val="clear" w:color="auto" w:fill="auto"/>
            <w:vAlign w:val="bottom"/>
            <w:hideMark/>
          </w:tcPr>
          <w:p w14:paraId="78AD4775" w14:textId="54B4F242"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Médiane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1240" w:type="dxa"/>
            <w:tcBorders>
              <w:top w:val="nil"/>
              <w:left w:val="nil"/>
              <w:bottom w:val="single" w:sz="4" w:space="0" w:color="auto"/>
              <w:right w:val="single" w:sz="4" w:space="0" w:color="auto"/>
            </w:tcBorders>
            <w:shd w:val="clear" w:color="auto" w:fill="auto"/>
            <w:vAlign w:val="bottom"/>
            <w:hideMark/>
          </w:tcPr>
          <w:p w14:paraId="2A9B3D87" w14:textId="50AE762C"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Moyenne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c>
          <w:tcPr>
            <w:tcW w:w="1240" w:type="dxa"/>
            <w:tcBorders>
              <w:top w:val="nil"/>
              <w:left w:val="nil"/>
              <w:bottom w:val="single" w:sz="4" w:space="0" w:color="auto"/>
              <w:right w:val="single" w:sz="4" w:space="0" w:color="auto"/>
            </w:tcBorders>
            <w:shd w:val="clear" w:color="auto" w:fill="auto"/>
            <w:vAlign w:val="bottom"/>
            <w:hideMark/>
          </w:tcPr>
          <w:p w14:paraId="20943EC9" w14:textId="5F709620"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Médiane</w:t>
            </w:r>
            <w:r>
              <w:rPr>
                <w:rFonts w:ascii="Times New Roman" w:eastAsia="Times New Roman" w:hAnsi="Times New Roman" w:cs="Times New Roman"/>
                <w:color w:val="000000"/>
                <w:sz w:val="24"/>
                <w:szCs w:val="24"/>
                <w:lang w:eastAsia="fr-FR"/>
              </w:rPr>
              <w:t xml:space="preserve"> (kg</w:t>
            </w:r>
            <w:r w:rsidR="004B07D7">
              <w:rPr>
                <w:rFonts w:ascii="Times New Roman" w:eastAsia="Times New Roman" w:hAnsi="Times New Roman" w:cs="Times New Roman"/>
                <w:color w:val="000000"/>
                <w:sz w:val="24"/>
                <w:szCs w:val="24"/>
                <w:lang w:eastAsia="fr-FR"/>
              </w:rPr>
              <w:t>/ha</w:t>
            </w:r>
            <w:r>
              <w:rPr>
                <w:rFonts w:ascii="Times New Roman" w:eastAsia="Times New Roman" w:hAnsi="Times New Roman" w:cs="Times New Roman"/>
                <w:color w:val="000000"/>
                <w:sz w:val="24"/>
                <w:szCs w:val="24"/>
                <w:lang w:eastAsia="fr-FR"/>
              </w:rPr>
              <w:t>)</w:t>
            </w:r>
          </w:p>
        </w:tc>
      </w:tr>
      <w:tr w:rsidR="00AD495E" w:rsidRPr="00AD495E" w14:paraId="738EF163" w14:textId="77777777" w:rsidTr="00F1199B">
        <w:trPr>
          <w:trHeight w:val="397"/>
          <w:jc w:val="center"/>
        </w:trPr>
        <w:tc>
          <w:tcPr>
            <w:tcW w:w="2285" w:type="dxa"/>
            <w:tcBorders>
              <w:top w:val="nil"/>
              <w:left w:val="single" w:sz="4" w:space="0" w:color="auto"/>
              <w:bottom w:val="single" w:sz="4" w:space="0" w:color="auto"/>
              <w:right w:val="single" w:sz="4" w:space="0" w:color="auto"/>
            </w:tcBorders>
            <w:shd w:val="clear" w:color="auto" w:fill="auto"/>
            <w:hideMark/>
          </w:tcPr>
          <w:p w14:paraId="1CD3F402" w14:textId="77777777" w:rsidR="00AD495E" w:rsidRPr="00AD495E" w:rsidRDefault="00AD495E" w:rsidP="00AD495E">
            <w:pPr>
              <w:spacing w:after="0" w:line="240" w:lineRule="auto"/>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Bas fond</w:t>
            </w:r>
          </w:p>
        </w:tc>
        <w:tc>
          <w:tcPr>
            <w:tcW w:w="1240" w:type="dxa"/>
            <w:tcBorders>
              <w:top w:val="nil"/>
              <w:left w:val="nil"/>
              <w:bottom w:val="single" w:sz="4" w:space="0" w:color="auto"/>
              <w:right w:val="single" w:sz="4" w:space="0" w:color="auto"/>
            </w:tcBorders>
            <w:shd w:val="clear" w:color="auto" w:fill="auto"/>
            <w:noWrap/>
            <w:hideMark/>
          </w:tcPr>
          <w:p w14:paraId="0A44C387" w14:textId="2E77C3B1"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2</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94</w:t>
            </w:r>
            <w:r>
              <w:rPr>
                <w:rFonts w:ascii="Times New Roman" w:eastAsia="Times New Roman" w:hAnsi="Times New Roman" w:cs="Times New Roman"/>
                <w:color w:val="000000"/>
                <w:sz w:val="24"/>
                <w:szCs w:val="24"/>
                <w:lang w:eastAsia="fr-FR"/>
              </w:rPr>
              <w:t>8</w:t>
            </w:r>
          </w:p>
        </w:tc>
        <w:tc>
          <w:tcPr>
            <w:tcW w:w="1240" w:type="dxa"/>
            <w:tcBorders>
              <w:top w:val="nil"/>
              <w:left w:val="nil"/>
              <w:bottom w:val="single" w:sz="4" w:space="0" w:color="auto"/>
              <w:right w:val="single" w:sz="4" w:space="0" w:color="auto"/>
            </w:tcBorders>
            <w:shd w:val="clear" w:color="auto" w:fill="auto"/>
            <w:noWrap/>
            <w:hideMark/>
          </w:tcPr>
          <w:p w14:paraId="0B0DBA82" w14:textId="1C75C3DF"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3</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200</w:t>
            </w:r>
          </w:p>
        </w:tc>
        <w:tc>
          <w:tcPr>
            <w:tcW w:w="1240" w:type="dxa"/>
            <w:tcBorders>
              <w:top w:val="nil"/>
              <w:left w:val="nil"/>
              <w:bottom w:val="single" w:sz="4" w:space="0" w:color="auto"/>
              <w:right w:val="single" w:sz="4" w:space="0" w:color="auto"/>
            </w:tcBorders>
            <w:shd w:val="clear" w:color="auto" w:fill="auto"/>
            <w:noWrap/>
            <w:hideMark/>
          </w:tcPr>
          <w:p w14:paraId="28B8C400" w14:textId="5D725F0D"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58</w:t>
            </w:r>
            <w:r>
              <w:rPr>
                <w:rFonts w:ascii="Times New Roman" w:eastAsia="Times New Roman" w:hAnsi="Times New Roman" w:cs="Times New Roman"/>
                <w:color w:val="000000"/>
                <w:sz w:val="24"/>
                <w:szCs w:val="24"/>
                <w:lang w:eastAsia="fr-FR"/>
              </w:rPr>
              <w:t>9</w:t>
            </w:r>
          </w:p>
        </w:tc>
        <w:tc>
          <w:tcPr>
            <w:tcW w:w="1240" w:type="dxa"/>
            <w:tcBorders>
              <w:top w:val="nil"/>
              <w:left w:val="nil"/>
              <w:bottom w:val="single" w:sz="4" w:space="0" w:color="auto"/>
              <w:right w:val="single" w:sz="4" w:space="0" w:color="auto"/>
            </w:tcBorders>
            <w:shd w:val="clear" w:color="auto" w:fill="auto"/>
            <w:noWrap/>
            <w:hideMark/>
          </w:tcPr>
          <w:p w14:paraId="5344055F" w14:textId="19E0831A"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500</w:t>
            </w:r>
          </w:p>
        </w:tc>
      </w:tr>
      <w:tr w:rsidR="00AD495E" w:rsidRPr="00AD495E" w14:paraId="675F54BB" w14:textId="77777777" w:rsidTr="00F1199B">
        <w:trPr>
          <w:trHeight w:val="397"/>
          <w:jc w:val="center"/>
        </w:trPr>
        <w:tc>
          <w:tcPr>
            <w:tcW w:w="2285" w:type="dxa"/>
            <w:tcBorders>
              <w:top w:val="nil"/>
              <w:left w:val="single" w:sz="4" w:space="0" w:color="auto"/>
              <w:bottom w:val="single" w:sz="4" w:space="0" w:color="auto"/>
              <w:right w:val="single" w:sz="4" w:space="0" w:color="auto"/>
            </w:tcBorders>
            <w:shd w:val="clear" w:color="auto" w:fill="auto"/>
            <w:hideMark/>
          </w:tcPr>
          <w:p w14:paraId="4DCF6809" w14:textId="77777777" w:rsidR="00AD495E" w:rsidRPr="00AD495E" w:rsidRDefault="00AD495E" w:rsidP="00AD495E">
            <w:pPr>
              <w:spacing w:after="0" w:line="240" w:lineRule="auto"/>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Maitrise totale</w:t>
            </w:r>
          </w:p>
        </w:tc>
        <w:tc>
          <w:tcPr>
            <w:tcW w:w="1240" w:type="dxa"/>
            <w:tcBorders>
              <w:top w:val="nil"/>
              <w:left w:val="nil"/>
              <w:bottom w:val="single" w:sz="4" w:space="0" w:color="auto"/>
              <w:right w:val="single" w:sz="4" w:space="0" w:color="auto"/>
            </w:tcBorders>
            <w:shd w:val="clear" w:color="auto" w:fill="auto"/>
            <w:noWrap/>
            <w:hideMark/>
          </w:tcPr>
          <w:p w14:paraId="28D711E3" w14:textId="0609FCDA"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5</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37</w:t>
            </w:r>
            <w:r>
              <w:rPr>
                <w:rFonts w:ascii="Times New Roman" w:eastAsia="Times New Roman" w:hAnsi="Times New Roman" w:cs="Times New Roman"/>
                <w:color w:val="000000"/>
                <w:sz w:val="24"/>
                <w:szCs w:val="24"/>
                <w:lang w:eastAsia="fr-FR"/>
              </w:rPr>
              <w:t>3</w:t>
            </w:r>
          </w:p>
        </w:tc>
        <w:tc>
          <w:tcPr>
            <w:tcW w:w="1240" w:type="dxa"/>
            <w:tcBorders>
              <w:top w:val="nil"/>
              <w:left w:val="nil"/>
              <w:bottom w:val="single" w:sz="4" w:space="0" w:color="auto"/>
              <w:right w:val="single" w:sz="4" w:space="0" w:color="auto"/>
            </w:tcBorders>
            <w:shd w:val="clear" w:color="auto" w:fill="auto"/>
            <w:noWrap/>
            <w:hideMark/>
          </w:tcPr>
          <w:p w14:paraId="5DD60B87" w14:textId="3F651418"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6</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500</w:t>
            </w:r>
          </w:p>
        </w:tc>
        <w:tc>
          <w:tcPr>
            <w:tcW w:w="1240" w:type="dxa"/>
            <w:tcBorders>
              <w:top w:val="nil"/>
              <w:left w:val="nil"/>
              <w:bottom w:val="single" w:sz="4" w:space="0" w:color="auto"/>
              <w:right w:val="single" w:sz="4" w:space="0" w:color="auto"/>
            </w:tcBorders>
            <w:shd w:val="clear" w:color="auto" w:fill="auto"/>
            <w:noWrap/>
            <w:hideMark/>
          </w:tcPr>
          <w:p w14:paraId="7785209E" w14:textId="273D8BE3"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3</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620</w:t>
            </w:r>
          </w:p>
        </w:tc>
        <w:tc>
          <w:tcPr>
            <w:tcW w:w="1240" w:type="dxa"/>
            <w:tcBorders>
              <w:top w:val="nil"/>
              <w:left w:val="nil"/>
              <w:bottom w:val="single" w:sz="4" w:space="0" w:color="auto"/>
              <w:right w:val="single" w:sz="4" w:space="0" w:color="auto"/>
            </w:tcBorders>
            <w:shd w:val="clear" w:color="auto" w:fill="auto"/>
            <w:noWrap/>
            <w:hideMark/>
          </w:tcPr>
          <w:p w14:paraId="494140CA" w14:textId="333389A0"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3</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400</w:t>
            </w:r>
          </w:p>
        </w:tc>
      </w:tr>
      <w:tr w:rsidR="00AD495E" w:rsidRPr="00AD495E" w14:paraId="56C58F30" w14:textId="77777777" w:rsidTr="00F1199B">
        <w:trPr>
          <w:trHeight w:val="397"/>
          <w:jc w:val="center"/>
        </w:trPr>
        <w:tc>
          <w:tcPr>
            <w:tcW w:w="2285" w:type="dxa"/>
            <w:tcBorders>
              <w:top w:val="nil"/>
              <w:left w:val="single" w:sz="4" w:space="0" w:color="auto"/>
              <w:bottom w:val="single" w:sz="4" w:space="0" w:color="auto"/>
              <w:right w:val="single" w:sz="4" w:space="0" w:color="auto"/>
            </w:tcBorders>
            <w:shd w:val="clear" w:color="auto" w:fill="auto"/>
            <w:hideMark/>
          </w:tcPr>
          <w:p w14:paraId="4F42717C" w14:textId="77777777" w:rsidR="00AD495E" w:rsidRPr="00AD495E" w:rsidRDefault="00AD495E" w:rsidP="00AD495E">
            <w:pPr>
              <w:spacing w:after="0" w:line="240" w:lineRule="auto"/>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Submersion contrôlée</w:t>
            </w:r>
          </w:p>
        </w:tc>
        <w:tc>
          <w:tcPr>
            <w:tcW w:w="1240" w:type="dxa"/>
            <w:tcBorders>
              <w:top w:val="nil"/>
              <w:left w:val="nil"/>
              <w:bottom w:val="single" w:sz="4" w:space="0" w:color="auto"/>
              <w:right w:val="single" w:sz="4" w:space="0" w:color="auto"/>
            </w:tcBorders>
            <w:shd w:val="clear" w:color="auto" w:fill="auto"/>
            <w:noWrap/>
            <w:hideMark/>
          </w:tcPr>
          <w:p w14:paraId="43087CEF" w14:textId="4835EC3F"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3</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83</w:t>
            </w:r>
            <w:r>
              <w:rPr>
                <w:rFonts w:ascii="Times New Roman" w:eastAsia="Times New Roman" w:hAnsi="Times New Roman" w:cs="Times New Roman"/>
                <w:color w:val="000000"/>
                <w:sz w:val="24"/>
                <w:szCs w:val="24"/>
                <w:lang w:eastAsia="fr-FR"/>
              </w:rPr>
              <w:t>7</w:t>
            </w:r>
          </w:p>
        </w:tc>
        <w:tc>
          <w:tcPr>
            <w:tcW w:w="1240" w:type="dxa"/>
            <w:tcBorders>
              <w:top w:val="nil"/>
              <w:left w:val="nil"/>
              <w:bottom w:val="single" w:sz="4" w:space="0" w:color="auto"/>
              <w:right w:val="single" w:sz="4" w:space="0" w:color="auto"/>
            </w:tcBorders>
            <w:shd w:val="clear" w:color="auto" w:fill="auto"/>
            <w:noWrap/>
            <w:hideMark/>
          </w:tcPr>
          <w:p w14:paraId="37ADC354" w14:textId="2BE253BB"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3</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587</w:t>
            </w:r>
          </w:p>
        </w:tc>
        <w:tc>
          <w:tcPr>
            <w:tcW w:w="1240" w:type="dxa"/>
            <w:tcBorders>
              <w:top w:val="nil"/>
              <w:left w:val="nil"/>
              <w:bottom w:val="single" w:sz="4" w:space="0" w:color="auto"/>
              <w:right w:val="single" w:sz="4" w:space="0" w:color="auto"/>
            </w:tcBorders>
            <w:shd w:val="clear" w:color="auto" w:fill="auto"/>
            <w:noWrap/>
            <w:hideMark/>
          </w:tcPr>
          <w:p w14:paraId="202B3393" w14:textId="1FC5F926"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799</w:t>
            </w:r>
          </w:p>
        </w:tc>
        <w:tc>
          <w:tcPr>
            <w:tcW w:w="1240" w:type="dxa"/>
            <w:tcBorders>
              <w:top w:val="nil"/>
              <w:left w:val="nil"/>
              <w:bottom w:val="single" w:sz="4" w:space="0" w:color="auto"/>
              <w:right w:val="single" w:sz="4" w:space="0" w:color="auto"/>
            </w:tcBorders>
            <w:shd w:val="clear" w:color="auto" w:fill="auto"/>
            <w:noWrap/>
            <w:hideMark/>
          </w:tcPr>
          <w:p w14:paraId="346661E0" w14:textId="1361AA3A" w:rsidR="00AD495E" w:rsidRPr="00AD495E" w:rsidRDefault="00AD495E" w:rsidP="00AD495E">
            <w:pPr>
              <w:spacing w:after="0" w:line="240" w:lineRule="auto"/>
              <w:jc w:val="center"/>
              <w:rPr>
                <w:rFonts w:ascii="Times New Roman" w:eastAsia="Times New Roman" w:hAnsi="Times New Roman" w:cs="Times New Roman"/>
                <w:color w:val="000000"/>
                <w:sz w:val="24"/>
                <w:szCs w:val="24"/>
                <w:lang w:eastAsia="fr-FR"/>
              </w:rPr>
            </w:pPr>
            <w:r w:rsidRPr="00AD495E">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 xml:space="preserve"> </w:t>
            </w:r>
            <w:r w:rsidRPr="00AD495E">
              <w:rPr>
                <w:rFonts w:ascii="Times New Roman" w:eastAsia="Times New Roman" w:hAnsi="Times New Roman" w:cs="Times New Roman"/>
                <w:color w:val="000000"/>
                <w:sz w:val="24"/>
                <w:szCs w:val="24"/>
                <w:lang w:eastAsia="fr-FR"/>
              </w:rPr>
              <w:t>29</w:t>
            </w:r>
            <w:r>
              <w:rPr>
                <w:rFonts w:ascii="Times New Roman" w:eastAsia="Times New Roman" w:hAnsi="Times New Roman" w:cs="Times New Roman"/>
                <w:color w:val="000000"/>
                <w:sz w:val="24"/>
                <w:szCs w:val="24"/>
                <w:lang w:eastAsia="fr-FR"/>
              </w:rPr>
              <w:t>4</w:t>
            </w:r>
          </w:p>
        </w:tc>
      </w:tr>
    </w:tbl>
    <w:p w14:paraId="2EE72003" w14:textId="39D0149B" w:rsidR="00C77351" w:rsidRPr="00F11EF2" w:rsidRDefault="00C77351" w:rsidP="00C77351">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3E6FA6F3" w14:textId="45F1FE7C" w:rsidR="00D76E5D" w:rsidRDefault="00D76E5D" w:rsidP="00D76E5D">
      <w:pPr>
        <w:rPr>
          <w:rFonts w:ascii="Times New Roman" w:hAnsi="Times New Roman" w:cs="Times New Roman"/>
          <w:sz w:val="24"/>
          <w:szCs w:val="24"/>
        </w:rPr>
      </w:pPr>
      <w:r w:rsidRPr="00D76E5D">
        <w:rPr>
          <w:rFonts w:ascii="Times New Roman" w:hAnsi="Times New Roman" w:cs="Times New Roman"/>
          <w:sz w:val="24"/>
          <w:szCs w:val="24"/>
        </w:rPr>
        <w:t>La différe</w:t>
      </w:r>
      <w:r>
        <w:rPr>
          <w:rFonts w:ascii="Times New Roman" w:hAnsi="Times New Roman" w:cs="Times New Roman"/>
          <w:sz w:val="24"/>
          <w:szCs w:val="24"/>
        </w:rPr>
        <w:t>nce de moyenne observée entre les deux pratiques est significative statistique</w:t>
      </w:r>
    </w:p>
    <w:p w14:paraId="61CEF37B" w14:textId="26CA53A3" w:rsidR="00AD495E" w:rsidRDefault="00BA1849" w:rsidP="00214E52">
      <w:pPr>
        <w:pStyle w:val="Lgende"/>
      </w:pPr>
      <w:bookmarkStart w:id="53" w:name="_Toc181734101"/>
      <w:r>
        <w:t xml:space="preserve">Tableau </w:t>
      </w:r>
      <w:r w:rsidR="00574D76">
        <w:fldChar w:fldCharType="begin"/>
      </w:r>
      <w:r w:rsidR="00574D76">
        <w:instrText xml:space="preserve"> SEQ Tableau \* ARABIC </w:instrText>
      </w:r>
      <w:r w:rsidR="00574D76">
        <w:fldChar w:fldCharType="separate"/>
      </w:r>
      <w:r w:rsidR="001E5DB4">
        <w:rPr>
          <w:noProof/>
        </w:rPr>
        <w:t>11</w:t>
      </w:r>
      <w:r w:rsidR="00574D76">
        <w:rPr>
          <w:noProof/>
        </w:rPr>
        <w:fldChar w:fldCharType="end"/>
      </w:r>
      <w:r>
        <w:t> : Test de comparaison de moyenne de rendements des deux pratiques</w:t>
      </w:r>
      <w:bookmarkEnd w:id="53"/>
      <w: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9"/>
        <w:gridCol w:w="1478"/>
        <w:gridCol w:w="1056"/>
        <w:gridCol w:w="1593"/>
        <w:gridCol w:w="675"/>
        <w:gridCol w:w="1418"/>
        <w:gridCol w:w="850"/>
        <w:gridCol w:w="709"/>
      </w:tblGrid>
      <w:tr w:rsidR="00031E41" w:rsidRPr="00132FE5" w14:paraId="24BEE618" w14:textId="77777777" w:rsidTr="00F1199B">
        <w:trPr>
          <w:cantSplit/>
          <w:trHeight w:val="397"/>
          <w:jc w:val="center"/>
        </w:trPr>
        <w:tc>
          <w:tcPr>
            <w:tcW w:w="10348" w:type="dxa"/>
            <w:gridSpan w:val="8"/>
            <w:shd w:val="clear" w:color="auto" w:fill="FFFFFF"/>
          </w:tcPr>
          <w:p w14:paraId="71F024C1"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32FE5">
              <w:rPr>
                <w:rFonts w:ascii="Times New Roman" w:hAnsi="Times New Roman" w:cs="Times New Roman"/>
                <w:b/>
                <w:bCs/>
                <w:color w:val="000000"/>
                <w:sz w:val="20"/>
                <w:szCs w:val="20"/>
              </w:rPr>
              <w:t>Tableau ANOVA</w:t>
            </w:r>
          </w:p>
        </w:tc>
      </w:tr>
      <w:tr w:rsidR="00031E41" w:rsidRPr="00132FE5" w14:paraId="4BDA881E" w14:textId="77777777" w:rsidTr="00F1199B">
        <w:trPr>
          <w:cantSplit/>
          <w:trHeight w:val="397"/>
          <w:jc w:val="center"/>
        </w:trPr>
        <w:tc>
          <w:tcPr>
            <w:tcW w:w="5103" w:type="dxa"/>
            <w:gridSpan w:val="3"/>
            <w:shd w:val="clear" w:color="auto" w:fill="FFFFFF"/>
          </w:tcPr>
          <w:p w14:paraId="4A8DE270" w14:textId="77777777" w:rsidR="00031E41" w:rsidRPr="00132FE5" w:rsidRDefault="00031E41" w:rsidP="00031E41">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593" w:type="dxa"/>
            <w:shd w:val="clear" w:color="auto" w:fill="FFFFFF"/>
          </w:tcPr>
          <w:p w14:paraId="4034B39C"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32FE5">
              <w:rPr>
                <w:rFonts w:ascii="Times New Roman" w:hAnsi="Times New Roman" w:cs="Times New Roman"/>
                <w:color w:val="000000"/>
                <w:sz w:val="20"/>
                <w:szCs w:val="20"/>
              </w:rPr>
              <w:t>Somme des carrés</w:t>
            </w:r>
          </w:p>
        </w:tc>
        <w:tc>
          <w:tcPr>
            <w:tcW w:w="675" w:type="dxa"/>
            <w:shd w:val="clear" w:color="auto" w:fill="FFFFFF"/>
          </w:tcPr>
          <w:p w14:paraId="40DB481B"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r w:rsidRPr="00132FE5">
              <w:rPr>
                <w:rFonts w:ascii="Times New Roman" w:hAnsi="Times New Roman" w:cs="Times New Roman"/>
                <w:color w:val="000000"/>
                <w:sz w:val="20"/>
                <w:szCs w:val="20"/>
              </w:rPr>
              <w:t>df</w:t>
            </w:r>
            <w:proofErr w:type="spellEnd"/>
          </w:p>
        </w:tc>
        <w:tc>
          <w:tcPr>
            <w:tcW w:w="1418" w:type="dxa"/>
            <w:shd w:val="clear" w:color="auto" w:fill="FFFFFF"/>
          </w:tcPr>
          <w:p w14:paraId="376A04E2"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32FE5">
              <w:rPr>
                <w:rFonts w:ascii="Times New Roman" w:hAnsi="Times New Roman" w:cs="Times New Roman"/>
                <w:color w:val="000000"/>
                <w:sz w:val="20"/>
                <w:szCs w:val="20"/>
              </w:rPr>
              <w:t>Moyenne des carrés</w:t>
            </w:r>
          </w:p>
        </w:tc>
        <w:tc>
          <w:tcPr>
            <w:tcW w:w="850" w:type="dxa"/>
            <w:shd w:val="clear" w:color="auto" w:fill="FFFFFF"/>
          </w:tcPr>
          <w:p w14:paraId="794A1A1B"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32FE5">
              <w:rPr>
                <w:rFonts w:ascii="Times New Roman" w:hAnsi="Times New Roman" w:cs="Times New Roman"/>
                <w:color w:val="000000"/>
                <w:sz w:val="20"/>
                <w:szCs w:val="20"/>
              </w:rPr>
              <w:t>F</w:t>
            </w:r>
          </w:p>
        </w:tc>
        <w:tc>
          <w:tcPr>
            <w:tcW w:w="709" w:type="dxa"/>
            <w:shd w:val="clear" w:color="auto" w:fill="FFFFFF"/>
          </w:tcPr>
          <w:p w14:paraId="2AD86D01" w14:textId="77777777" w:rsidR="00031E41" w:rsidRPr="00132FE5" w:rsidRDefault="00031E41" w:rsidP="00031E4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32FE5">
              <w:rPr>
                <w:rFonts w:ascii="Times New Roman" w:hAnsi="Times New Roman" w:cs="Times New Roman"/>
                <w:color w:val="000000"/>
                <w:sz w:val="20"/>
                <w:szCs w:val="20"/>
              </w:rPr>
              <w:t>Signification</w:t>
            </w:r>
          </w:p>
        </w:tc>
      </w:tr>
      <w:tr w:rsidR="00031E41" w:rsidRPr="00132FE5" w14:paraId="11925091" w14:textId="77777777" w:rsidTr="00F1199B">
        <w:trPr>
          <w:cantSplit/>
          <w:trHeight w:val="397"/>
          <w:jc w:val="center"/>
        </w:trPr>
        <w:tc>
          <w:tcPr>
            <w:tcW w:w="2569" w:type="dxa"/>
            <w:vMerge w:val="restart"/>
            <w:shd w:val="clear" w:color="auto" w:fill="FFFFFF"/>
            <w:vAlign w:val="center"/>
          </w:tcPr>
          <w:p w14:paraId="19A4CF0D" w14:textId="64DE7FD4" w:rsidR="00031E41" w:rsidRPr="00132FE5" w:rsidRDefault="00E03BE9" w:rsidP="00031E41">
            <w:pPr>
              <w:autoSpaceDE w:val="0"/>
              <w:autoSpaceDN w:val="0"/>
              <w:adjustRightInd w:val="0"/>
              <w:spacing w:after="0" w:line="240" w:lineRule="auto"/>
              <w:ind w:left="60" w:right="60"/>
              <w:rPr>
                <w:rFonts w:ascii="Times New Roman" w:hAnsi="Times New Roman" w:cs="Times New Roman"/>
                <w:color w:val="000000"/>
                <w:sz w:val="20"/>
                <w:szCs w:val="20"/>
              </w:rPr>
            </w:pPr>
            <w:r w:rsidRPr="00132FE5">
              <w:rPr>
                <w:rFonts w:ascii="Times New Roman" w:hAnsi="Times New Roman" w:cs="Times New Roman"/>
                <w:color w:val="000000"/>
                <w:sz w:val="20"/>
                <w:szCs w:val="20"/>
              </w:rPr>
              <w:t>Rendement</w:t>
            </w:r>
            <w:r w:rsidR="00031E41" w:rsidRPr="00132FE5">
              <w:rPr>
                <w:rFonts w:ascii="Times New Roman" w:hAnsi="Times New Roman" w:cs="Times New Roman"/>
                <w:color w:val="000000"/>
                <w:sz w:val="20"/>
                <w:szCs w:val="20"/>
              </w:rPr>
              <w:t xml:space="preserve"> riz 2023 * Type </w:t>
            </w:r>
            <w:r w:rsidR="00031E41" w:rsidRPr="00132FE5">
              <w:rPr>
                <w:rFonts w:ascii="Times New Roman" w:hAnsi="Times New Roman" w:cs="Times New Roman"/>
                <w:color w:val="000000"/>
                <w:sz w:val="20"/>
                <w:szCs w:val="20"/>
              </w:rPr>
              <w:lastRenderedPageBreak/>
              <w:t>pratique corrigé</w:t>
            </w:r>
          </w:p>
        </w:tc>
        <w:tc>
          <w:tcPr>
            <w:tcW w:w="1478" w:type="dxa"/>
            <w:shd w:val="clear" w:color="auto" w:fill="FFFFFF"/>
            <w:vAlign w:val="center"/>
          </w:tcPr>
          <w:p w14:paraId="62A7EBA1" w14:textId="77777777" w:rsidR="00031E41" w:rsidRPr="00132FE5" w:rsidRDefault="00031E41" w:rsidP="00031E41">
            <w:pPr>
              <w:autoSpaceDE w:val="0"/>
              <w:autoSpaceDN w:val="0"/>
              <w:adjustRightInd w:val="0"/>
              <w:spacing w:after="0" w:line="240" w:lineRule="auto"/>
              <w:ind w:left="60" w:right="60"/>
              <w:rPr>
                <w:rFonts w:ascii="Times New Roman" w:hAnsi="Times New Roman" w:cs="Times New Roman"/>
                <w:color w:val="000000"/>
                <w:sz w:val="20"/>
                <w:szCs w:val="20"/>
              </w:rPr>
            </w:pPr>
            <w:r w:rsidRPr="00132FE5">
              <w:rPr>
                <w:rFonts w:ascii="Times New Roman" w:hAnsi="Times New Roman" w:cs="Times New Roman"/>
                <w:color w:val="000000"/>
                <w:sz w:val="20"/>
                <w:szCs w:val="20"/>
              </w:rPr>
              <w:lastRenderedPageBreak/>
              <w:t>Inter-groupes</w:t>
            </w:r>
          </w:p>
        </w:tc>
        <w:tc>
          <w:tcPr>
            <w:tcW w:w="1056" w:type="dxa"/>
            <w:shd w:val="clear" w:color="auto" w:fill="FFFFFF"/>
            <w:vAlign w:val="center"/>
          </w:tcPr>
          <w:p w14:paraId="5F076B62" w14:textId="77777777" w:rsidR="00031E41" w:rsidRPr="00132FE5" w:rsidRDefault="00031E41" w:rsidP="00031E41">
            <w:pPr>
              <w:autoSpaceDE w:val="0"/>
              <w:autoSpaceDN w:val="0"/>
              <w:adjustRightInd w:val="0"/>
              <w:spacing w:after="0" w:line="240" w:lineRule="auto"/>
              <w:ind w:left="60" w:right="60"/>
              <w:rPr>
                <w:rFonts w:ascii="Times New Roman" w:hAnsi="Times New Roman" w:cs="Times New Roman"/>
                <w:color w:val="000000"/>
                <w:sz w:val="20"/>
                <w:szCs w:val="20"/>
              </w:rPr>
            </w:pPr>
            <w:r w:rsidRPr="00132FE5">
              <w:rPr>
                <w:rFonts w:ascii="Times New Roman" w:hAnsi="Times New Roman" w:cs="Times New Roman"/>
                <w:color w:val="000000"/>
                <w:sz w:val="20"/>
                <w:szCs w:val="20"/>
              </w:rPr>
              <w:t>Combiné</w:t>
            </w:r>
          </w:p>
        </w:tc>
        <w:tc>
          <w:tcPr>
            <w:tcW w:w="1593" w:type="dxa"/>
            <w:shd w:val="clear" w:color="auto" w:fill="FFFFFF"/>
            <w:vAlign w:val="center"/>
          </w:tcPr>
          <w:p w14:paraId="3AAF7E05"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93598699,039</w:t>
            </w:r>
          </w:p>
        </w:tc>
        <w:tc>
          <w:tcPr>
            <w:tcW w:w="675" w:type="dxa"/>
            <w:shd w:val="clear" w:color="auto" w:fill="FFFFFF"/>
            <w:vAlign w:val="center"/>
          </w:tcPr>
          <w:p w14:paraId="79826379"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1</w:t>
            </w:r>
          </w:p>
        </w:tc>
        <w:tc>
          <w:tcPr>
            <w:tcW w:w="1418" w:type="dxa"/>
            <w:shd w:val="clear" w:color="auto" w:fill="FFFFFF"/>
            <w:vAlign w:val="center"/>
          </w:tcPr>
          <w:p w14:paraId="1A2F1B1C"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93598699,039</w:t>
            </w:r>
          </w:p>
        </w:tc>
        <w:tc>
          <w:tcPr>
            <w:tcW w:w="850" w:type="dxa"/>
            <w:shd w:val="clear" w:color="auto" w:fill="FFFFFF"/>
            <w:vAlign w:val="center"/>
          </w:tcPr>
          <w:p w14:paraId="1C2FC848"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21,055</w:t>
            </w:r>
          </w:p>
        </w:tc>
        <w:tc>
          <w:tcPr>
            <w:tcW w:w="709" w:type="dxa"/>
            <w:shd w:val="clear" w:color="auto" w:fill="FFFFFF"/>
            <w:vAlign w:val="center"/>
          </w:tcPr>
          <w:p w14:paraId="70233417"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,000</w:t>
            </w:r>
          </w:p>
        </w:tc>
      </w:tr>
      <w:tr w:rsidR="00031E41" w:rsidRPr="00132FE5" w14:paraId="0ADAB975" w14:textId="77777777" w:rsidTr="00F1199B">
        <w:trPr>
          <w:cantSplit/>
          <w:trHeight w:val="397"/>
          <w:jc w:val="center"/>
        </w:trPr>
        <w:tc>
          <w:tcPr>
            <w:tcW w:w="2569" w:type="dxa"/>
            <w:vMerge/>
            <w:shd w:val="clear" w:color="auto" w:fill="FFFFFF"/>
            <w:vAlign w:val="center"/>
          </w:tcPr>
          <w:p w14:paraId="3529880B" w14:textId="77777777" w:rsidR="00031E41" w:rsidRPr="00132FE5" w:rsidRDefault="00031E41" w:rsidP="00031E41">
            <w:pPr>
              <w:autoSpaceDE w:val="0"/>
              <w:autoSpaceDN w:val="0"/>
              <w:adjustRightInd w:val="0"/>
              <w:spacing w:after="0" w:line="240" w:lineRule="auto"/>
              <w:rPr>
                <w:rFonts w:ascii="Times New Roman" w:hAnsi="Times New Roman" w:cs="Times New Roman"/>
                <w:color w:val="000000"/>
                <w:sz w:val="20"/>
                <w:szCs w:val="20"/>
              </w:rPr>
            </w:pPr>
          </w:p>
        </w:tc>
        <w:tc>
          <w:tcPr>
            <w:tcW w:w="2534" w:type="dxa"/>
            <w:gridSpan w:val="2"/>
            <w:shd w:val="clear" w:color="auto" w:fill="FFFFFF"/>
            <w:vAlign w:val="center"/>
          </w:tcPr>
          <w:p w14:paraId="1554DEC6" w14:textId="77777777" w:rsidR="00031E41" w:rsidRPr="00132FE5" w:rsidRDefault="00031E41" w:rsidP="00031E41">
            <w:pPr>
              <w:autoSpaceDE w:val="0"/>
              <w:autoSpaceDN w:val="0"/>
              <w:adjustRightInd w:val="0"/>
              <w:spacing w:after="0" w:line="240" w:lineRule="auto"/>
              <w:ind w:left="60" w:right="60"/>
              <w:rPr>
                <w:rFonts w:ascii="Times New Roman" w:hAnsi="Times New Roman" w:cs="Times New Roman"/>
                <w:color w:val="000000"/>
                <w:sz w:val="20"/>
                <w:szCs w:val="20"/>
              </w:rPr>
            </w:pPr>
            <w:r w:rsidRPr="00132FE5">
              <w:rPr>
                <w:rFonts w:ascii="Times New Roman" w:hAnsi="Times New Roman" w:cs="Times New Roman"/>
                <w:color w:val="000000"/>
                <w:sz w:val="20"/>
                <w:szCs w:val="20"/>
              </w:rPr>
              <w:t>Intra-classe</w:t>
            </w:r>
          </w:p>
        </w:tc>
        <w:tc>
          <w:tcPr>
            <w:tcW w:w="1593" w:type="dxa"/>
            <w:shd w:val="clear" w:color="auto" w:fill="FFFFFF"/>
            <w:vAlign w:val="center"/>
          </w:tcPr>
          <w:p w14:paraId="73F2FE0F"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844628440,495</w:t>
            </w:r>
          </w:p>
        </w:tc>
        <w:tc>
          <w:tcPr>
            <w:tcW w:w="675" w:type="dxa"/>
            <w:shd w:val="clear" w:color="auto" w:fill="FFFFFF"/>
            <w:vAlign w:val="center"/>
          </w:tcPr>
          <w:p w14:paraId="4C098520"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190</w:t>
            </w:r>
          </w:p>
        </w:tc>
        <w:tc>
          <w:tcPr>
            <w:tcW w:w="1418" w:type="dxa"/>
            <w:shd w:val="clear" w:color="auto" w:fill="FFFFFF"/>
            <w:vAlign w:val="center"/>
          </w:tcPr>
          <w:p w14:paraId="24450A3F"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4445412,845</w:t>
            </w:r>
          </w:p>
        </w:tc>
        <w:tc>
          <w:tcPr>
            <w:tcW w:w="850" w:type="dxa"/>
            <w:shd w:val="clear" w:color="auto" w:fill="FFFFFF"/>
          </w:tcPr>
          <w:p w14:paraId="07A6E2C4"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c>
          <w:tcPr>
            <w:tcW w:w="709" w:type="dxa"/>
            <w:shd w:val="clear" w:color="auto" w:fill="FFFFFF"/>
          </w:tcPr>
          <w:p w14:paraId="28561E72"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r>
      <w:tr w:rsidR="00031E41" w:rsidRPr="00132FE5" w14:paraId="20328AAE" w14:textId="77777777" w:rsidTr="00F1199B">
        <w:trPr>
          <w:cantSplit/>
          <w:trHeight w:val="397"/>
          <w:jc w:val="center"/>
        </w:trPr>
        <w:tc>
          <w:tcPr>
            <w:tcW w:w="2569" w:type="dxa"/>
            <w:vMerge/>
            <w:shd w:val="clear" w:color="auto" w:fill="FFFFFF"/>
            <w:vAlign w:val="center"/>
          </w:tcPr>
          <w:p w14:paraId="04098045"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c>
          <w:tcPr>
            <w:tcW w:w="2534" w:type="dxa"/>
            <w:gridSpan w:val="2"/>
            <w:shd w:val="clear" w:color="auto" w:fill="FFFFFF"/>
            <w:vAlign w:val="center"/>
          </w:tcPr>
          <w:p w14:paraId="7B8A8478" w14:textId="77777777" w:rsidR="00031E41" w:rsidRPr="00132FE5" w:rsidRDefault="00031E41" w:rsidP="00031E41">
            <w:pPr>
              <w:autoSpaceDE w:val="0"/>
              <w:autoSpaceDN w:val="0"/>
              <w:adjustRightInd w:val="0"/>
              <w:spacing w:after="0" w:line="240" w:lineRule="auto"/>
              <w:ind w:left="60" w:right="60"/>
              <w:rPr>
                <w:rFonts w:ascii="Times New Roman" w:hAnsi="Times New Roman" w:cs="Times New Roman"/>
                <w:color w:val="000000"/>
                <w:sz w:val="20"/>
                <w:szCs w:val="20"/>
              </w:rPr>
            </w:pPr>
            <w:r w:rsidRPr="00132FE5">
              <w:rPr>
                <w:rFonts w:ascii="Times New Roman" w:hAnsi="Times New Roman" w:cs="Times New Roman"/>
                <w:color w:val="000000"/>
                <w:sz w:val="20"/>
                <w:szCs w:val="20"/>
              </w:rPr>
              <w:t>Total</w:t>
            </w:r>
          </w:p>
        </w:tc>
        <w:tc>
          <w:tcPr>
            <w:tcW w:w="1593" w:type="dxa"/>
            <w:shd w:val="clear" w:color="auto" w:fill="FFFFFF"/>
            <w:vAlign w:val="center"/>
          </w:tcPr>
          <w:p w14:paraId="0C08F2A6"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938227139,533</w:t>
            </w:r>
          </w:p>
        </w:tc>
        <w:tc>
          <w:tcPr>
            <w:tcW w:w="675" w:type="dxa"/>
            <w:shd w:val="clear" w:color="auto" w:fill="FFFFFF"/>
            <w:vAlign w:val="center"/>
          </w:tcPr>
          <w:p w14:paraId="4E5171F1" w14:textId="77777777" w:rsidR="00031E41" w:rsidRPr="00132FE5" w:rsidRDefault="00031E41" w:rsidP="00031E4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32FE5">
              <w:rPr>
                <w:rFonts w:ascii="Times New Roman" w:hAnsi="Times New Roman" w:cs="Times New Roman"/>
                <w:color w:val="000000"/>
                <w:sz w:val="20"/>
                <w:szCs w:val="20"/>
              </w:rPr>
              <w:t>191</w:t>
            </w:r>
          </w:p>
        </w:tc>
        <w:tc>
          <w:tcPr>
            <w:tcW w:w="1418" w:type="dxa"/>
            <w:shd w:val="clear" w:color="auto" w:fill="FFFFFF"/>
          </w:tcPr>
          <w:p w14:paraId="258D07C3"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FFFFFF"/>
          </w:tcPr>
          <w:p w14:paraId="2E6F9C2F"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c>
          <w:tcPr>
            <w:tcW w:w="709" w:type="dxa"/>
            <w:shd w:val="clear" w:color="auto" w:fill="FFFFFF"/>
          </w:tcPr>
          <w:p w14:paraId="0AC77079" w14:textId="77777777" w:rsidR="00031E41" w:rsidRPr="00132FE5" w:rsidRDefault="00031E41" w:rsidP="00031E41">
            <w:pPr>
              <w:autoSpaceDE w:val="0"/>
              <w:autoSpaceDN w:val="0"/>
              <w:adjustRightInd w:val="0"/>
              <w:spacing w:after="0" w:line="240" w:lineRule="auto"/>
              <w:rPr>
                <w:rFonts w:ascii="Times New Roman" w:hAnsi="Times New Roman" w:cs="Times New Roman"/>
                <w:sz w:val="20"/>
                <w:szCs w:val="20"/>
              </w:rPr>
            </w:pPr>
          </w:p>
        </w:tc>
      </w:tr>
    </w:tbl>
    <w:p w14:paraId="27CFADDC" w14:textId="77777777" w:rsidR="00C77351" w:rsidRPr="00F11EF2" w:rsidRDefault="00C77351" w:rsidP="00C77351">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p w14:paraId="7F30F565" w14:textId="756365C8" w:rsidR="00AD495E" w:rsidRDefault="00AD495E"/>
    <w:p w14:paraId="0144957B" w14:textId="0769898D" w:rsidR="00BA1849" w:rsidRDefault="00BA1849" w:rsidP="00BA1849">
      <w:pPr>
        <w:pStyle w:val="Titre2"/>
      </w:pPr>
      <w:bookmarkStart w:id="54" w:name="_Toc181734136"/>
      <w:r>
        <w:t>4. 4. Quantité de semence à l’hectare</w:t>
      </w:r>
      <w:bookmarkEnd w:id="54"/>
    </w:p>
    <w:p w14:paraId="76CEA516" w14:textId="272C474E" w:rsidR="00BA1849" w:rsidRPr="00E03BE9" w:rsidRDefault="00E03BE9" w:rsidP="00BA1849">
      <w:pPr>
        <w:rPr>
          <w:rFonts w:ascii="Times New Roman" w:hAnsi="Times New Roman" w:cs="Times New Roman"/>
          <w:sz w:val="24"/>
          <w:szCs w:val="24"/>
        </w:rPr>
      </w:pPr>
      <w:r w:rsidRPr="00E03BE9">
        <w:rPr>
          <w:rFonts w:ascii="Times New Roman" w:hAnsi="Times New Roman" w:cs="Times New Roman"/>
          <w:sz w:val="24"/>
          <w:szCs w:val="24"/>
        </w:rPr>
        <w:t>L’un des avantage</w:t>
      </w:r>
      <w:r>
        <w:rPr>
          <w:rFonts w:ascii="Times New Roman" w:hAnsi="Times New Roman" w:cs="Times New Roman"/>
          <w:sz w:val="24"/>
          <w:szCs w:val="24"/>
        </w:rPr>
        <w:t>s</w:t>
      </w:r>
      <w:r w:rsidRPr="00E03BE9">
        <w:rPr>
          <w:rFonts w:ascii="Times New Roman" w:hAnsi="Times New Roman" w:cs="Times New Roman"/>
          <w:sz w:val="24"/>
          <w:szCs w:val="24"/>
        </w:rPr>
        <w:t xml:space="preserve"> du SRI cité par les producteur</w:t>
      </w:r>
      <w:r>
        <w:rPr>
          <w:rFonts w:ascii="Times New Roman" w:hAnsi="Times New Roman" w:cs="Times New Roman"/>
          <w:sz w:val="24"/>
          <w:szCs w:val="24"/>
        </w:rPr>
        <w:t xml:space="preserve">s </w:t>
      </w:r>
      <w:r w:rsidRPr="00E03BE9">
        <w:rPr>
          <w:rFonts w:ascii="Times New Roman" w:hAnsi="Times New Roman" w:cs="Times New Roman"/>
          <w:sz w:val="24"/>
          <w:szCs w:val="24"/>
        </w:rPr>
        <w:t>est la quantité plus réduite de semences à l’hectare</w:t>
      </w:r>
      <w:r>
        <w:rPr>
          <w:rFonts w:ascii="Times New Roman" w:hAnsi="Times New Roman" w:cs="Times New Roman"/>
          <w:sz w:val="24"/>
          <w:szCs w:val="24"/>
        </w:rPr>
        <w:t>. Cela a été confirmé par les résultats de nos enquêtes (tableau 12).</w:t>
      </w:r>
    </w:p>
    <w:p w14:paraId="67F270AE" w14:textId="689CEE34" w:rsidR="00E03BE9" w:rsidRPr="00E03BE9" w:rsidRDefault="00C77351" w:rsidP="00214E52">
      <w:pPr>
        <w:pStyle w:val="Lgende"/>
      </w:pPr>
      <w:bookmarkStart w:id="55" w:name="_Toc181734102"/>
      <w:r>
        <w:t xml:space="preserve">Tableau </w:t>
      </w:r>
      <w:r w:rsidR="00574D76">
        <w:fldChar w:fldCharType="begin"/>
      </w:r>
      <w:r w:rsidR="00574D76">
        <w:instrText xml:space="preserve"> SEQ Tableau \* ARABIC </w:instrText>
      </w:r>
      <w:r w:rsidR="00574D76">
        <w:fldChar w:fldCharType="separate"/>
      </w:r>
      <w:r w:rsidR="001E5DB4">
        <w:rPr>
          <w:noProof/>
        </w:rPr>
        <w:t>12</w:t>
      </w:r>
      <w:r w:rsidR="00574D76">
        <w:rPr>
          <w:noProof/>
        </w:rPr>
        <w:fldChar w:fldCharType="end"/>
      </w:r>
      <w:r w:rsidR="00E03BE9">
        <w:t xml:space="preserve"> : Quantité</w:t>
      </w:r>
      <w:r w:rsidR="00E03BE9" w:rsidRPr="00E03BE9">
        <w:rPr>
          <w:lang w:val="fr-ML"/>
        </w:rPr>
        <w:t xml:space="preserve"> de semence par hectare en Kg/Ha par système de production et par le type de pratique en 2023</w:t>
      </w:r>
      <w:bookmarkEnd w:id="55"/>
    </w:p>
    <w:tbl>
      <w:tblPr>
        <w:tblW w:w="8190" w:type="dxa"/>
        <w:jc w:val="center"/>
        <w:tblCellMar>
          <w:left w:w="70" w:type="dxa"/>
          <w:right w:w="70" w:type="dxa"/>
        </w:tblCellMar>
        <w:tblLook w:val="04A0" w:firstRow="1" w:lastRow="0" w:firstColumn="1" w:lastColumn="0" w:noHBand="0" w:noVBand="1"/>
      </w:tblPr>
      <w:tblGrid>
        <w:gridCol w:w="2689"/>
        <w:gridCol w:w="1559"/>
        <w:gridCol w:w="1462"/>
        <w:gridCol w:w="1240"/>
        <w:gridCol w:w="1240"/>
      </w:tblGrid>
      <w:tr w:rsidR="00E03BE9" w:rsidRPr="00E03BE9" w14:paraId="339FB4D0" w14:textId="77777777" w:rsidTr="00F1199B">
        <w:trPr>
          <w:trHeight w:val="397"/>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838AB" w14:textId="77777777" w:rsidR="00E03BE9" w:rsidRPr="00E03BE9" w:rsidRDefault="00E03BE9" w:rsidP="00E03BE9">
            <w:pPr>
              <w:spacing w:after="0" w:line="240" w:lineRule="auto"/>
              <w:jc w:val="both"/>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eastAsia="fr-FR"/>
              </w:rPr>
              <w:t xml:space="preserve">Système de production </w:t>
            </w:r>
          </w:p>
        </w:tc>
        <w:tc>
          <w:tcPr>
            <w:tcW w:w="5501" w:type="dxa"/>
            <w:gridSpan w:val="4"/>
            <w:tcBorders>
              <w:top w:val="single" w:sz="4" w:space="0" w:color="auto"/>
              <w:left w:val="nil"/>
              <w:bottom w:val="single" w:sz="4" w:space="0" w:color="auto"/>
              <w:right w:val="single" w:sz="4" w:space="0" w:color="auto"/>
            </w:tcBorders>
            <w:shd w:val="clear" w:color="auto" w:fill="auto"/>
            <w:vAlign w:val="center"/>
            <w:hideMark/>
          </w:tcPr>
          <w:p w14:paraId="4192B111"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Type pratique</w:t>
            </w:r>
          </w:p>
        </w:tc>
      </w:tr>
      <w:tr w:rsidR="00E03BE9" w:rsidRPr="00E03BE9" w14:paraId="685041D1" w14:textId="77777777" w:rsidTr="00F1199B">
        <w:trPr>
          <w:trHeight w:val="39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0E86F06" w14:textId="77777777" w:rsidR="00E03BE9" w:rsidRPr="00E03BE9" w:rsidRDefault="00E03BE9" w:rsidP="00E03BE9">
            <w:pPr>
              <w:spacing w:after="0" w:line="240" w:lineRule="auto"/>
              <w:rPr>
                <w:rFonts w:ascii="Times New Roman" w:eastAsia="Times New Roman" w:hAnsi="Times New Roman" w:cs="Times New Roman"/>
                <w:color w:val="000000"/>
                <w:lang w:eastAsia="fr-FR"/>
              </w:rPr>
            </w:pPr>
          </w:p>
        </w:tc>
        <w:tc>
          <w:tcPr>
            <w:tcW w:w="3021" w:type="dxa"/>
            <w:gridSpan w:val="2"/>
            <w:tcBorders>
              <w:top w:val="single" w:sz="4" w:space="0" w:color="auto"/>
              <w:left w:val="nil"/>
              <w:bottom w:val="single" w:sz="4" w:space="0" w:color="auto"/>
              <w:right w:val="single" w:sz="4" w:space="0" w:color="auto"/>
            </w:tcBorders>
            <w:shd w:val="clear" w:color="auto" w:fill="auto"/>
            <w:vAlign w:val="center"/>
            <w:hideMark/>
          </w:tcPr>
          <w:p w14:paraId="3FF7FC64"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 xml:space="preserve"> SRI</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279A5F8C"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Non-SRI</w:t>
            </w:r>
          </w:p>
        </w:tc>
      </w:tr>
      <w:tr w:rsidR="00E03BE9" w:rsidRPr="00E03BE9" w14:paraId="7340DB9F" w14:textId="77777777" w:rsidTr="00F1199B">
        <w:trPr>
          <w:trHeight w:val="39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9F9E576" w14:textId="77777777" w:rsidR="00E03BE9" w:rsidRPr="00E03BE9" w:rsidRDefault="00E03BE9" w:rsidP="00E03BE9">
            <w:pPr>
              <w:spacing w:after="0" w:line="240" w:lineRule="auto"/>
              <w:rPr>
                <w:rFonts w:ascii="Times New Roman" w:eastAsia="Times New Roman" w:hAnsi="Times New Roman" w:cs="Times New Roman"/>
                <w:color w:val="000000"/>
                <w:lang w:eastAsia="fr-FR"/>
              </w:rPr>
            </w:pPr>
          </w:p>
        </w:tc>
        <w:tc>
          <w:tcPr>
            <w:tcW w:w="1559" w:type="dxa"/>
            <w:tcBorders>
              <w:top w:val="nil"/>
              <w:left w:val="nil"/>
              <w:bottom w:val="single" w:sz="4" w:space="0" w:color="auto"/>
              <w:right w:val="single" w:sz="4" w:space="0" w:color="auto"/>
            </w:tcBorders>
            <w:shd w:val="clear" w:color="auto" w:fill="auto"/>
            <w:vAlign w:val="center"/>
            <w:hideMark/>
          </w:tcPr>
          <w:p w14:paraId="32E4C758"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Moyenne Kg/ha</w:t>
            </w:r>
          </w:p>
        </w:tc>
        <w:tc>
          <w:tcPr>
            <w:tcW w:w="1462" w:type="dxa"/>
            <w:tcBorders>
              <w:top w:val="nil"/>
              <w:left w:val="nil"/>
              <w:bottom w:val="single" w:sz="4" w:space="0" w:color="auto"/>
              <w:right w:val="single" w:sz="4" w:space="0" w:color="auto"/>
            </w:tcBorders>
            <w:shd w:val="clear" w:color="auto" w:fill="auto"/>
            <w:vAlign w:val="center"/>
            <w:hideMark/>
          </w:tcPr>
          <w:p w14:paraId="0DC04EE4"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Médiane Kg/ha</w:t>
            </w:r>
          </w:p>
        </w:tc>
        <w:tc>
          <w:tcPr>
            <w:tcW w:w="1240" w:type="dxa"/>
            <w:tcBorders>
              <w:top w:val="nil"/>
              <w:left w:val="nil"/>
              <w:bottom w:val="single" w:sz="4" w:space="0" w:color="auto"/>
              <w:right w:val="single" w:sz="4" w:space="0" w:color="auto"/>
            </w:tcBorders>
            <w:shd w:val="clear" w:color="auto" w:fill="auto"/>
            <w:vAlign w:val="center"/>
            <w:hideMark/>
          </w:tcPr>
          <w:p w14:paraId="259F4517"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Moyenne Kg/ha</w:t>
            </w:r>
          </w:p>
        </w:tc>
        <w:tc>
          <w:tcPr>
            <w:tcW w:w="1240" w:type="dxa"/>
            <w:tcBorders>
              <w:top w:val="nil"/>
              <w:left w:val="nil"/>
              <w:bottom w:val="single" w:sz="4" w:space="0" w:color="auto"/>
              <w:right w:val="single" w:sz="4" w:space="0" w:color="auto"/>
            </w:tcBorders>
            <w:shd w:val="clear" w:color="auto" w:fill="auto"/>
            <w:vAlign w:val="center"/>
            <w:hideMark/>
          </w:tcPr>
          <w:p w14:paraId="6A2A4909"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Médiane Kg/ha</w:t>
            </w:r>
          </w:p>
        </w:tc>
      </w:tr>
      <w:tr w:rsidR="00E03BE9" w:rsidRPr="00E03BE9" w14:paraId="5DB38C31" w14:textId="77777777" w:rsidTr="00F1199B">
        <w:trPr>
          <w:trHeight w:val="39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A365E8C" w14:textId="77777777" w:rsidR="00E03BE9" w:rsidRPr="00E03BE9" w:rsidRDefault="00E03BE9" w:rsidP="00E03BE9">
            <w:pPr>
              <w:spacing w:after="0" w:line="240" w:lineRule="auto"/>
              <w:jc w:val="both"/>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Bas fond</w:t>
            </w:r>
          </w:p>
        </w:tc>
        <w:tc>
          <w:tcPr>
            <w:tcW w:w="1559" w:type="dxa"/>
            <w:tcBorders>
              <w:top w:val="nil"/>
              <w:left w:val="nil"/>
              <w:bottom w:val="single" w:sz="4" w:space="0" w:color="auto"/>
              <w:right w:val="single" w:sz="4" w:space="0" w:color="auto"/>
            </w:tcBorders>
            <w:shd w:val="clear" w:color="auto" w:fill="auto"/>
            <w:noWrap/>
            <w:vAlign w:val="center"/>
            <w:hideMark/>
          </w:tcPr>
          <w:p w14:paraId="32D5D709" w14:textId="0E5BEF10"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3</w:t>
            </w:r>
            <w:r w:rsidR="00D40C2A">
              <w:rPr>
                <w:rFonts w:ascii="Times New Roman" w:eastAsia="Times New Roman" w:hAnsi="Times New Roman" w:cs="Times New Roman"/>
                <w:color w:val="000000"/>
                <w:lang w:val="fr-ML" w:eastAsia="fr-FR"/>
              </w:rPr>
              <w:t>4</w:t>
            </w:r>
          </w:p>
        </w:tc>
        <w:tc>
          <w:tcPr>
            <w:tcW w:w="1462" w:type="dxa"/>
            <w:tcBorders>
              <w:top w:val="nil"/>
              <w:left w:val="nil"/>
              <w:bottom w:val="single" w:sz="4" w:space="0" w:color="auto"/>
              <w:right w:val="single" w:sz="4" w:space="0" w:color="auto"/>
            </w:tcBorders>
            <w:shd w:val="clear" w:color="auto" w:fill="auto"/>
            <w:noWrap/>
            <w:vAlign w:val="center"/>
            <w:hideMark/>
          </w:tcPr>
          <w:p w14:paraId="50A73442"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20</w:t>
            </w:r>
          </w:p>
        </w:tc>
        <w:tc>
          <w:tcPr>
            <w:tcW w:w="1240" w:type="dxa"/>
            <w:tcBorders>
              <w:top w:val="nil"/>
              <w:left w:val="nil"/>
              <w:bottom w:val="single" w:sz="4" w:space="0" w:color="auto"/>
              <w:right w:val="single" w:sz="4" w:space="0" w:color="auto"/>
            </w:tcBorders>
            <w:shd w:val="clear" w:color="auto" w:fill="auto"/>
            <w:noWrap/>
            <w:vAlign w:val="center"/>
            <w:hideMark/>
          </w:tcPr>
          <w:p w14:paraId="398CA676"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81</w:t>
            </w:r>
          </w:p>
        </w:tc>
        <w:tc>
          <w:tcPr>
            <w:tcW w:w="1240" w:type="dxa"/>
            <w:tcBorders>
              <w:top w:val="nil"/>
              <w:left w:val="nil"/>
              <w:bottom w:val="single" w:sz="4" w:space="0" w:color="auto"/>
              <w:right w:val="single" w:sz="4" w:space="0" w:color="auto"/>
            </w:tcBorders>
            <w:shd w:val="clear" w:color="auto" w:fill="auto"/>
            <w:noWrap/>
            <w:vAlign w:val="center"/>
            <w:hideMark/>
          </w:tcPr>
          <w:p w14:paraId="63DAD894"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80</w:t>
            </w:r>
          </w:p>
        </w:tc>
      </w:tr>
      <w:tr w:rsidR="00E03BE9" w:rsidRPr="00E03BE9" w14:paraId="3F2D93DF" w14:textId="77777777" w:rsidTr="00F1199B">
        <w:trPr>
          <w:trHeight w:val="39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C161941" w14:textId="77777777" w:rsidR="00E03BE9" w:rsidRPr="00E03BE9" w:rsidRDefault="00E03BE9" w:rsidP="00E03BE9">
            <w:pPr>
              <w:spacing w:after="0" w:line="240" w:lineRule="auto"/>
              <w:jc w:val="both"/>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Maitrise totale</w:t>
            </w:r>
          </w:p>
        </w:tc>
        <w:tc>
          <w:tcPr>
            <w:tcW w:w="1559" w:type="dxa"/>
            <w:tcBorders>
              <w:top w:val="nil"/>
              <w:left w:val="nil"/>
              <w:bottom w:val="single" w:sz="4" w:space="0" w:color="auto"/>
              <w:right w:val="single" w:sz="4" w:space="0" w:color="auto"/>
            </w:tcBorders>
            <w:shd w:val="clear" w:color="auto" w:fill="auto"/>
            <w:noWrap/>
            <w:vAlign w:val="center"/>
            <w:hideMark/>
          </w:tcPr>
          <w:p w14:paraId="06D3AA35"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14</w:t>
            </w:r>
          </w:p>
        </w:tc>
        <w:tc>
          <w:tcPr>
            <w:tcW w:w="1462" w:type="dxa"/>
            <w:tcBorders>
              <w:top w:val="nil"/>
              <w:left w:val="nil"/>
              <w:bottom w:val="single" w:sz="4" w:space="0" w:color="auto"/>
              <w:right w:val="single" w:sz="4" w:space="0" w:color="auto"/>
            </w:tcBorders>
            <w:shd w:val="clear" w:color="auto" w:fill="auto"/>
            <w:noWrap/>
            <w:vAlign w:val="center"/>
            <w:hideMark/>
          </w:tcPr>
          <w:p w14:paraId="013573B2"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15</w:t>
            </w:r>
          </w:p>
        </w:tc>
        <w:tc>
          <w:tcPr>
            <w:tcW w:w="1240" w:type="dxa"/>
            <w:tcBorders>
              <w:top w:val="nil"/>
              <w:left w:val="nil"/>
              <w:bottom w:val="single" w:sz="4" w:space="0" w:color="auto"/>
              <w:right w:val="single" w:sz="4" w:space="0" w:color="auto"/>
            </w:tcBorders>
            <w:shd w:val="clear" w:color="auto" w:fill="auto"/>
            <w:noWrap/>
            <w:vAlign w:val="center"/>
            <w:hideMark/>
          </w:tcPr>
          <w:p w14:paraId="7AA42F3B"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71,85</w:t>
            </w:r>
          </w:p>
        </w:tc>
        <w:tc>
          <w:tcPr>
            <w:tcW w:w="1240" w:type="dxa"/>
            <w:tcBorders>
              <w:top w:val="nil"/>
              <w:left w:val="nil"/>
              <w:bottom w:val="single" w:sz="4" w:space="0" w:color="auto"/>
              <w:right w:val="single" w:sz="4" w:space="0" w:color="auto"/>
            </w:tcBorders>
            <w:shd w:val="clear" w:color="auto" w:fill="auto"/>
            <w:noWrap/>
            <w:vAlign w:val="center"/>
            <w:hideMark/>
          </w:tcPr>
          <w:p w14:paraId="07B4D3CA"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70</w:t>
            </w:r>
          </w:p>
        </w:tc>
      </w:tr>
      <w:tr w:rsidR="00E03BE9" w:rsidRPr="00E03BE9" w14:paraId="597E4C2A" w14:textId="77777777" w:rsidTr="00F1199B">
        <w:trPr>
          <w:trHeight w:val="39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28EA149" w14:textId="77777777" w:rsidR="00E03BE9" w:rsidRPr="00E03BE9" w:rsidRDefault="00E03BE9" w:rsidP="00E03BE9">
            <w:pPr>
              <w:spacing w:after="0" w:line="240" w:lineRule="auto"/>
              <w:jc w:val="both"/>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Submersion contrôlée</w:t>
            </w:r>
          </w:p>
        </w:tc>
        <w:tc>
          <w:tcPr>
            <w:tcW w:w="1559" w:type="dxa"/>
            <w:tcBorders>
              <w:top w:val="nil"/>
              <w:left w:val="nil"/>
              <w:bottom w:val="single" w:sz="4" w:space="0" w:color="auto"/>
              <w:right w:val="single" w:sz="4" w:space="0" w:color="auto"/>
            </w:tcBorders>
            <w:shd w:val="clear" w:color="auto" w:fill="auto"/>
            <w:noWrap/>
            <w:vAlign w:val="center"/>
            <w:hideMark/>
          </w:tcPr>
          <w:p w14:paraId="44CE4E1A" w14:textId="7C7C6AA0"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30</w:t>
            </w:r>
          </w:p>
        </w:tc>
        <w:tc>
          <w:tcPr>
            <w:tcW w:w="1462" w:type="dxa"/>
            <w:tcBorders>
              <w:top w:val="nil"/>
              <w:left w:val="nil"/>
              <w:bottom w:val="single" w:sz="4" w:space="0" w:color="auto"/>
              <w:right w:val="single" w:sz="4" w:space="0" w:color="auto"/>
            </w:tcBorders>
            <w:shd w:val="clear" w:color="auto" w:fill="auto"/>
            <w:noWrap/>
            <w:vAlign w:val="center"/>
            <w:hideMark/>
          </w:tcPr>
          <w:p w14:paraId="39971A75"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24</w:t>
            </w:r>
          </w:p>
        </w:tc>
        <w:tc>
          <w:tcPr>
            <w:tcW w:w="1240" w:type="dxa"/>
            <w:tcBorders>
              <w:top w:val="nil"/>
              <w:left w:val="nil"/>
              <w:bottom w:val="single" w:sz="4" w:space="0" w:color="auto"/>
              <w:right w:val="single" w:sz="4" w:space="0" w:color="auto"/>
            </w:tcBorders>
            <w:shd w:val="clear" w:color="auto" w:fill="auto"/>
            <w:noWrap/>
            <w:vAlign w:val="center"/>
            <w:hideMark/>
          </w:tcPr>
          <w:p w14:paraId="74DEBA44"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84,94</w:t>
            </w:r>
          </w:p>
        </w:tc>
        <w:tc>
          <w:tcPr>
            <w:tcW w:w="1240" w:type="dxa"/>
            <w:tcBorders>
              <w:top w:val="nil"/>
              <w:left w:val="nil"/>
              <w:bottom w:val="single" w:sz="4" w:space="0" w:color="auto"/>
              <w:right w:val="single" w:sz="4" w:space="0" w:color="auto"/>
            </w:tcBorders>
            <w:shd w:val="clear" w:color="auto" w:fill="auto"/>
            <w:noWrap/>
            <w:vAlign w:val="center"/>
            <w:hideMark/>
          </w:tcPr>
          <w:p w14:paraId="1F9CB2A6" w14:textId="77777777" w:rsidR="00E03BE9" w:rsidRPr="00E03BE9" w:rsidRDefault="00E03BE9" w:rsidP="00E03BE9">
            <w:pPr>
              <w:spacing w:after="0" w:line="240" w:lineRule="auto"/>
              <w:jc w:val="center"/>
              <w:rPr>
                <w:rFonts w:ascii="Times New Roman" w:eastAsia="Times New Roman" w:hAnsi="Times New Roman" w:cs="Times New Roman"/>
                <w:color w:val="000000"/>
                <w:lang w:eastAsia="fr-FR"/>
              </w:rPr>
            </w:pPr>
            <w:r w:rsidRPr="00E03BE9">
              <w:rPr>
                <w:rFonts w:ascii="Times New Roman" w:eastAsia="Times New Roman" w:hAnsi="Times New Roman" w:cs="Times New Roman"/>
                <w:color w:val="000000"/>
                <w:lang w:val="fr-ML" w:eastAsia="fr-FR"/>
              </w:rPr>
              <w:t>62,92</w:t>
            </w:r>
          </w:p>
        </w:tc>
      </w:tr>
    </w:tbl>
    <w:p w14:paraId="5AD9BA0C" w14:textId="1A43216D" w:rsidR="00E03BE9" w:rsidRDefault="00E03BE9" w:rsidP="00E03BE9">
      <w:pPr>
        <w:spacing w:after="0" w:line="360" w:lineRule="auto"/>
        <w:jc w:val="both"/>
        <w:rPr>
          <w:rFonts w:ascii="Times New Roman" w:hAnsi="Times New Roman" w:cs="Times New Roman"/>
          <w:lang w:val="fr-ML"/>
        </w:rPr>
      </w:pPr>
    </w:p>
    <w:p w14:paraId="7971F28A" w14:textId="4E810827" w:rsidR="00E03BE9" w:rsidRPr="00E03BE9" w:rsidRDefault="00D40C2A" w:rsidP="004E4BF0">
      <w:pPr>
        <w:spacing w:after="0" w:line="276"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En comparaison avec la pratique conventionnelle, nous constatons une quantité de semence beaucoup plus réduite dans tous les systèmes de production avec le SRI</w:t>
      </w:r>
      <w:r w:rsidR="00E03BE9" w:rsidRPr="00E03BE9">
        <w:rPr>
          <w:rFonts w:ascii="Times New Roman" w:hAnsi="Times New Roman" w:cs="Times New Roman"/>
          <w:sz w:val="24"/>
          <w:szCs w:val="24"/>
          <w:lang w:val="fr-ML"/>
        </w:rPr>
        <w:t>. Par ailleurs</w:t>
      </w:r>
      <w:r w:rsidRPr="006B308A">
        <w:rPr>
          <w:rFonts w:ascii="Times New Roman" w:hAnsi="Times New Roman" w:cs="Times New Roman"/>
          <w:sz w:val="24"/>
          <w:szCs w:val="24"/>
          <w:lang w:val="fr-ML"/>
        </w:rPr>
        <w:t>, c’est</w:t>
      </w:r>
      <w:r w:rsidR="00E03BE9" w:rsidRPr="00E03BE9">
        <w:rPr>
          <w:rFonts w:ascii="Times New Roman" w:hAnsi="Times New Roman" w:cs="Times New Roman"/>
          <w:sz w:val="24"/>
          <w:szCs w:val="24"/>
          <w:lang w:val="fr-ML"/>
        </w:rPr>
        <w:t xml:space="preserve"> </w:t>
      </w:r>
      <w:r w:rsidR="006B308A">
        <w:rPr>
          <w:rFonts w:ascii="Times New Roman" w:hAnsi="Times New Roman" w:cs="Times New Roman"/>
          <w:sz w:val="24"/>
          <w:szCs w:val="24"/>
          <w:lang w:val="fr-ML"/>
        </w:rPr>
        <w:t xml:space="preserve">dans </w:t>
      </w:r>
      <w:r w:rsidR="00E03BE9" w:rsidRPr="00E03BE9">
        <w:rPr>
          <w:rFonts w:ascii="Times New Roman" w:hAnsi="Times New Roman" w:cs="Times New Roman"/>
          <w:sz w:val="24"/>
          <w:szCs w:val="24"/>
          <w:lang w:val="fr-ML"/>
        </w:rPr>
        <w:t>la maitrise totale</w:t>
      </w:r>
      <w:r w:rsidRPr="006B308A">
        <w:rPr>
          <w:rFonts w:ascii="Times New Roman" w:hAnsi="Times New Roman" w:cs="Times New Roman"/>
          <w:sz w:val="24"/>
          <w:szCs w:val="24"/>
          <w:lang w:val="fr-ML"/>
        </w:rPr>
        <w:t>,</w:t>
      </w:r>
      <w:r w:rsidR="00E03BE9" w:rsidRPr="00E03BE9">
        <w:rPr>
          <w:rFonts w:ascii="Times New Roman" w:hAnsi="Times New Roman" w:cs="Times New Roman"/>
          <w:sz w:val="24"/>
          <w:szCs w:val="24"/>
          <w:lang w:val="fr-ML"/>
        </w:rPr>
        <w:t xml:space="preserve"> qu</w:t>
      </w:r>
      <w:r w:rsidRPr="006B308A">
        <w:rPr>
          <w:rFonts w:ascii="Times New Roman" w:hAnsi="Times New Roman" w:cs="Times New Roman"/>
          <w:sz w:val="24"/>
          <w:szCs w:val="24"/>
          <w:lang w:val="fr-ML"/>
        </w:rPr>
        <w:t xml:space="preserve">’on enregistre une utilisation efficiente </w:t>
      </w:r>
      <w:r w:rsidR="00E03BE9" w:rsidRPr="00E03BE9">
        <w:rPr>
          <w:rFonts w:ascii="Times New Roman" w:hAnsi="Times New Roman" w:cs="Times New Roman"/>
          <w:sz w:val="24"/>
          <w:szCs w:val="24"/>
          <w:lang w:val="fr-ML"/>
        </w:rPr>
        <w:t>de semence par hectare</w:t>
      </w:r>
      <w:r w:rsidRPr="006B308A">
        <w:rPr>
          <w:rFonts w:ascii="Times New Roman" w:hAnsi="Times New Roman" w:cs="Times New Roman"/>
          <w:sz w:val="24"/>
          <w:szCs w:val="24"/>
          <w:lang w:val="fr-ML"/>
        </w:rPr>
        <w:t xml:space="preserve"> en</w:t>
      </w:r>
      <w:r w:rsidR="00E03BE9" w:rsidRPr="00E03BE9">
        <w:rPr>
          <w:rFonts w:ascii="Times New Roman" w:hAnsi="Times New Roman" w:cs="Times New Roman"/>
          <w:sz w:val="24"/>
          <w:szCs w:val="24"/>
          <w:lang w:val="fr-ML"/>
        </w:rPr>
        <w:t xml:space="preserve"> SRI</w:t>
      </w:r>
      <w:r w:rsidRPr="006B308A">
        <w:rPr>
          <w:rFonts w:ascii="Times New Roman" w:hAnsi="Times New Roman" w:cs="Times New Roman"/>
          <w:sz w:val="24"/>
          <w:szCs w:val="24"/>
          <w:lang w:val="fr-ML"/>
        </w:rPr>
        <w:t xml:space="preserve"> </w:t>
      </w:r>
      <w:r w:rsidR="00E03BE9" w:rsidRPr="00E03BE9">
        <w:rPr>
          <w:rFonts w:ascii="Times New Roman" w:hAnsi="Times New Roman" w:cs="Times New Roman"/>
          <w:sz w:val="24"/>
          <w:szCs w:val="24"/>
          <w:lang w:val="fr-ML"/>
        </w:rPr>
        <w:t>(14</w:t>
      </w:r>
      <w:r w:rsidRPr="006B308A">
        <w:rPr>
          <w:rFonts w:ascii="Times New Roman" w:hAnsi="Times New Roman" w:cs="Times New Roman"/>
          <w:sz w:val="24"/>
          <w:szCs w:val="24"/>
          <w:lang w:val="fr-ML"/>
        </w:rPr>
        <w:t xml:space="preserve"> </w:t>
      </w:r>
      <w:r w:rsidR="00E03BE9" w:rsidRPr="00E03BE9">
        <w:rPr>
          <w:rFonts w:ascii="Times New Roman" w:hAnsi="Times New Roman" w:cs="Times New Roman"/>
          <w:sz w:val="24"/>
          <w:szCs w:val="24"/>
          <w:lang w:val="fr-ML"/>
        </w:rPr>
        <w:t>Kg/</w:t>
      </w:r>
      <w:r w:rsidRPr="006B308A">
        <w:rPr>
          <w:rFonts w:ascii="Times New Roman" w:hAnsi="Times New Roman" w:cs="Times New Roman"/>
          <w:sz w:val="24"/>
          <w:szCs w:val="24"/>
          <w:lang w:val="fr-ML"/>
        </w:rPr>
        <w:t>h</w:t>
      </w:r>
      <w:r w:rsidR="00E03BE9" w:rsidRPr="00E03BE9">
        <w:rPr>
          <w:rFonts w:ascii="Times New Roman" w:hAnsi="Times New Roman" w:cs="Times New Roman"/>
          <w:sz w:val="24"/>
          <w:szCs w:val="24"/>
          <w:lang w:val="fr-ML"/>
        </w:rPr>
        <w:t>a)</w:t>
      </w:r>
      <w:r w:rsidR="006B308A" w:rsidRPr="006B308A">
        <w:rPr>
          <w:rFonts w:ascii="Times New Roman" w:hAnsi="Times New Roman" w:cs="Times New Roman"/>
          <w:sz w:val="24"/>
          <w:szCs w:val="24"/>
          <w:lang w:val="fr-ML"/>
        </w:rPr>
        <w:t>.</w:t>
      </w:r>
    </w:p>
    <w:p w14:paraId="465F6A2D" w14:textId="2EC5A445" w:rsidR="00C77351" w:rsidRPr="006B308A" w:rsidRDefault="006B308A" w:rsidP="004E4BF0">
      <w:pPr>
        <w:spacing w:line="276" w:lineRule="auto"/>
        <w:jc w:val="both"/>
        <w:rPr>
          <w:rFonts w:ascii="Times New Roman" w:hAnsi="Times New Roman" w:cs="Times New Roman"/>
          <w:sz w:val="24"/>
          <w:szCs w:val="24"/>
        </w:rPr>
      </w:pPr>
      <w:r w:rsidRPr="006B308A">
        <w:rPr>
          <w:rFonts w:ascii="Times New Roman" w:hAnsi="Times New Roman" w:cs="Times New Roman"/>
          <w:sz w:val="24"/>
          <w:szCs w:val="24"/>
        </w:rPr>
        <w:t>Les résultats de l’analyse de test de comparaison des moyennes de quantités de semence montre qu’il y a une différence statistiquement significative</w:t>
      </w:r>
      <w:r>
        <w:rPr>
          <w:rFonts w:ascii="Times New Roman" w:hAnsi="Times New Roman" w:cs="Times New Roman"/>
          <w:sz w:val="24"/>
          <w:szCs w:val="24"/>
        </w:rPr>
        <w:t xml:space="preserve"> au seuil de 1%</w:t>
      </w:r>
      <w:r w:rsidRPr="006B308A">
        <w:rPr>
          <w:rFonts w:ascii="Times New Roman" w:hAnsi="Times New Roman" w:cs="Times New Roman"/>
          <w:sz w:val="24"/>
          <w:szCs w:val="24"/>
        </w:rPr>
        <w:t xml:space="preserve"> entre les deux pratique (tableau 13).</w:t>
      </w:r>
    </w:p>
    <w:p w14:paraId="218F9961" w14:textId="5F420103" w:rsidR="00C77351" w:rsidRPr="00C77351" w:rsidRDefault="00C77351" w:rsidP="00214E52">
      <w:pPr>
        <w:pStyle w:val="Lgende"/>
      </w:pPr>
      <w:bookmarkStart w:id="56" w:name="_Toc181734103"/>
      <w:r>
        <w:t xml:space="preserve">Tableau </w:t>
      </w:r>
      <w:r w:rsidR="00574D76">
        <w:fldChar w:fldCharType="begin"/>
      </w:r>
      <w:r w:rsidR="00574D76">
        <w:instrText xml:space="preserve"> SEQ Tableau \* ARABIC </w:instrText>
      </w:r>
      <w:r w:rsidR="00574D76">
        <w:fldChar w:fldCharType="separate"/>
      </w:r>
      <w:r w:rsidR="001E5DB4">
        <w:rPr>
          <w:noProof/>
        </w:rPr>
        <w:t>13</w:t>
      </w:r>
      <w:r w:rsidR="00574D76">
        <w:rPr>
          <w:noProof/>
        </w:rPr>
        <w:fldChar w:fldCharType="end"/>
      </w:r>
      <w:r w:rsidR="006B308A">
        <w:rPr>
          <w:noProof/>
        </w:rPr>
        <w:t xml:space="preserve"> : Test</w:t>
      </w:r>
      <w:r w:rsidR="00D40C2A">
        <w:t xml:space="preserve"> de comparaison des moyennes de quantités de semence dans les deux types de pratique</w:t>
      </w:r>
      <w:bookmarkEnd w:id="56"/>
    </w:p>
    <w:tbl>
      <w:tblPr>
        <w:tblStyle w:val="Grilledutableau"/>
        <w:tblW w:w="9945" w:type="dxa"/>
        <w:tblInd w:w="-431" w:type="dxa"/>
        <w:tblLook w:val="04A0" w:firstRow="1" w:lastRow="0" w:firstColumn="1" w:lastColumn="0" w:noHBand="0" w:noVBand="1"/>
      </w:tblPr>
      <w:tblGrid>
        <w:gridCol w:w="2203"/>
        <w:gridCol w:w="1527"/>
        <w:gridCol w:w="1356"/>
        <w:gridCol w:w="1006"/>
        <w:gridCol w:w="1356"/>
        <w:gridCol w:w="1041"/>
        <w:gridCol w:w="1456"/>
      </w:tblGrid>
      <w:tr w:rsidR="006B308A" w:rsidRPr="006B308A" w14:paraId="34041329" w14:textId="77777777" w:rsidTr="00F1199B">
        <w:trPr>
          <w:trHeight w:val="397"/>
        </w:trPr>
        <w:tc>
          <w:tcPr>
            <w:tcW w:w="3730" w:type="dxa"/>
            <w:gridSpan w:val="2"/>
            <w:hideMark/>
          </w:tcPr>
          <w:p w14:paraId="0F3475F9"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c>
          <w:tcPr>
            <w:tcW w:w="1356" w:type="dxa"/>
            <w:hideMark/>
          </w:tcPr>
          <w:p w14:paraId="6A9E8036"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Somme des carrés</w:t>
            </w:r>
          </w:p>
        </w:tc>
        <w:tc>
          <w:tcPr>
            <w:tcW w:w="1006" w:type="dxa"/>
            <w:hideMark/>
          </w:tcPr>
          <w:p w14:paraId="5DA97EA4" w14:textId="77777777" w:rsidR="006B308A" w:rsidRPr="006B308A" w:rsidRDefault="006B308A" w:rsidP="006B308A">
            <w:pPr>
              <w:spacing w:line="360" w:lineRule="auto"/>
              <w:jc w:val="both"/>
              <w:rPr>
                <w:rFonts w:ascii="Times New Roman" w:hAnsi="Times New Roman" w:cs="Times New Roman"/>
                <w:sz w:val="24"/>
                <w:szCs w:val="24"/>
                <w:lang w:val="fr-ML"/>
              </w:rPr>
            </w:pPr>
            <w:proofErr w:type="spellStart"/>
            <w:r w:rsidRPr="006B308A">
              <w:rPr>
                <w:rFonts w:ascii="Times New Roman" w:hAnsi="Times New Roman" w:cs="Times New Roman"/>
                <w:sz w:val="24"/>
                <w:szCs w:val="24"/>
                <w:lang w:val="fr-ML"/>
              </w:rPr>
              <w:t>df</w:t>
            </w:r>
            <w:proofErr w:type="spellEnd"/>
          </w:p>
        </w:tc>
        <w:tc>
          <w:tcPr>
            <w:tcW w:w="1356" w:type="dxa"/>
            <w:hideMark/>
          </w:tcPr>
          <w:p w14:paraId="4A6C506A"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Moyenne des carrés</w:t>
            </w:r>
          </w:p>
        </w:tc>
        <w:tc>
          <w:tcPr>
            <w:tcW w:w="1041" w:type="dxa"/>
            <w:hideMark/>
          </w:tcPr>
          <w:p w14:paraId="3855CF7F"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F</w:t>
            </w:r>
          </w:p>
        </w:tc>
        <w:tc>
          <w:tcPr>
            <w:tcW w:w="1456" w:type="dxa"/>
            <w:hideMark/>
          </w:tcPr>
          <w:p w14:paraId="4F05FE92"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Signification</w:t>
            </w:r>
          </w:p>
        </w:tc>
      </w:tr>
      <w:tr w:rsidR="006B308A" w:rsidRPr="006B308A" w14:paraId="4B113099" w14:textId="77777777" w:rsidTr="00F1199B">
        <w:trPr>
          <w:trHeight w:val="397"/>
        </w:trPr>
        <w:tc>
          <w:tcPr>
            <w:tcW w:w="2198" w:type="dxa"/>
            <w:vMerge w:val="restart"/>
            <w:hideMark/>
          </w:tcPr>
          <w:p w14:paraId="1B5FE9DB" w14:textId="77777777" w:rsidR="006B308A" w:rsidRPr="006B308A" w:rsidRDefault="006B308A" w:rsidP="006B308A">
            <w:pPr>
              <w:spacing w:line="276" w:lineRule="auto"/>
              <w:rPr>
                <w:rFonts w:ascii="Times New Roman" w:hAnsi="Times New Roman" w:cs="Times New Roman"/>
                <w:sz w:val="24"/>
                <w:szCs w:val="24"/>
                <w:lang w:val="fr-ML"/>
              </w:rPr>
            </w:pPr>
            <w:r w:rsidRPr="006B308A">
              <w:rPr>
                <w:rFonts w:ascii="Times New Roman" w:hAnsi="Times New Roman" w:cs="Times New Roman"/>
                <w:sz w:val="24"/>
                <w:szCs w:val="24"/>
                <w:lang w:val="fr-ML"/>
              </w:rPr>
              <w:t xml:space="preserve">Qtite_sem_Ha_2023 * Type pratique </w:t>
            </w:r>
          </w:p>
        </w:tc>
        <w:tc>
          <w:tcPr>
            <w:tcW w:w="1532" w:type="dxa"/>
            <w:hideMark/>
          </w:tcPr>
          <w:p w14:paraId="499B47DB"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Inter-groupes Combiné</w:t>
            </w:r>
          </w:p>
        </w:tc>
        <w:tc>
          <w:tcPr>
            <w:tcW w:w="1356" w:type="dxa"/>
            <w:noWrap/>
            <w:hideMark/>
          </w:tcPr>
          <w:p w14:paraId="65207978"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110669,847</w:t>
            </w:r>
          </w:p>
        </w:tc>
        <w:tc>
          <w:tcPr>
            <w:tcW w:w="1006" w:type="dxa"/>
            <w:noWrap/>
            <w:hideMark/>
          </w:tcPr>
          <w:p w14:paraId="29E0D36D"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1</w:t>
            </w:r>
          </w:p>
        </w:tc>
        <w:tc>
          <w:tcPr>
            <w:tcW w:w="1356" w:type="dxa"/>
            <w:noWrap/>
            <w:hideMark/>
          </w:tcPr>
          <w:p w14:paraId="311BC67A"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110669,847</w:t>
            </w:r>
          </w:p>
        </w:tc>
        <w:tc>
          <w:tcPr>
            <w:tcW w:w="1041" w:type="dxa"/>
            <w:noWrap/>
            <w:hideMark/>
          </w:tcPr>
          <w:p w14:paraId="119A13E9"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46,498</w:t>
            </w:r>
          </w:p>
        </w:tc>
        <w:tc>
          <w:tcPr>
            <w:tcW w:w="1456" w:type="dxa"/>
            <w:noWrap/>
            <w:hideMark/>
          </w:tcPr>
          <w:p w14:paraId="5EFA8019"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,000</w:t>
            </w:r>
          </w:p>
        </w:tc>
      </w:tr>
      <w:tr w:rsidR="006B308A" w:rsidRPr="006B308A" w14:paraId="29F07BDE" w14:textId="77777777" w:rsidTr="00F1199B">
        <w:trPr>
          <w:trHeight w:val="397"/>
        </w:trPr>
        <w:tc>
          <w:tcPr>
            <w:tcW w:w="2198" w:type="dxa"/>
            <w:vMerge/>
            <w:hideMark/>
          </w:tcPr>
          <w:p w14:paraId="6D823E89" w14:textId="77777777" w:rsidR="006B308A" w:rsidRPr="006B308A" w:rsidRDefault="006B308A" w:rsidP="006B308A">
            <w:pPr>
              <w:spacing w:line="360" w:lineRule="auto"/>
              <w:jc w:val="both"/>
              <w:rPr>
                <w:rFonts w:ascii="Times New Roman" w:hAnsi="Times New Roman" w:cs="Times New Roman"/>
                <w:sz w:val="24"/>
                <w:szCs w:val="24"/>
                <w:lang w:val="fr-ML"/>
              </w:rPr>
            </w:pPr>
          </w:p>
        </w:tc>
        <w:tc>
          <w:tcPr>
            <w:tcW w:w="1532" w:type="dxa"/>
            <w:hideMark/>
          </w:tcPr>
          <w:p w14:paraId="38A60F9F"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Intra-classe</w:t>
            </w:r>
          </w:p>
        </w:tc>
        <w:tc>
          <w:tcPr>
            <w:tcW w:w="1356" w:type="dxa"/>
            <w:noWrap/>
            <w:hideMark/>
          </w:tcPr>
          <w:p w14:paraId="55B2185C"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406996,912</w:t>
            </w:r>
          </w:p>
        </w:tc>
        <w:tc>
          <w:tcPr>
            <w:tcW w:w="1006" w:type="dxa"/>
            <w:noWrap/>
            <w:hideMark/>
          </w:tcPr>
          <w:p w14:paraId="2C5D53D8"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171</w:t>
            </w:r>
          </w:p>
        </w:tc>
        <w:tc>
          <w:tcPr>
            <w:tcW w:w="1356" w:type="dxa"/>
            <w:noWrap/>
            <w:hideMark/>
          </w:tcPr>
          <w:p w14:paraId="136657D1"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2380,099</w:t>
            </w:r>
          </w:p>
        </w:tc>
        <w:tc>
          <w:tcPr>
            <w:tcW w:w="1041" w:type="dxa"/>
            <w:hideMark/>
          </w:tcPr>
          <w:p w14:paraId="5843B84D"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c>
          <w:tcPr>
            <w:tcW w:w="1456" w:type="dxa"/>
            <w:hideMark/>
          </w:tcPr>
          <w:p w14:paraId="390257D6"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r>
      <w:tr w:rsidR="006B308A" w:rsidRPr="006B308A" w14:paraId="78C5C30A" w14:textId="77777777" w:rsidTr="00F1199B">
        <w:trPr>
          <w:trHeight w:val="397"/>
        </w:trPr>
        <w:tc>
          <w:tcPr>
            <w:tcW w:w="2198" w:type="dxa"/>
            <w:vMerge/>
            <w:hideMark/>
          </w:tcPr>
          <w:p w14:paraId="09CCC64C" w14:textId="77777777" w:rsidR="006B308A" w:rsidRPr="006B308A" w:rsidRDefault="006B308A" w:rsidP="006B308A">
            <w:pPr>
              <w:spacing w:line="360" w:lineRule="auto"/>
              <w:jc w:val="both"/>
              <w:rPr>
                <w:rFonts w:ascii="Times New Roman" w:hAnsi="Times New Roman" w:cs="Times New Roman"/>
                <w:sz w:val="24"/>
                <w:szCs w:val="24"/>
                <w:lang w:val="fr-ML"/>
              </w:rPr>
            </w:pPr>
          </w:p>
        </w:tc>
        <w:tc>
          <w:tcPr>
            <w:tcW w:w="1532" w:type="dxa"/>
            <w:hideMark/>
          </w:tcPr>
          <w:p w14:paraId="0FE01280"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Total</w:t>
            </w:r>
          </w:p>
        </w:tc>
        <w:tc>
          <w:tcPr>
            <w:tcW w:w="1356" w:type="dxa"/>
            <w:noWrap/>
            <w:hideMark/>
          </w:tcPr>
          <w:p w14:paraId="22327784"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517666,759</w:t>
            </w:r>
          </w:p>
        </w:tc>
        <w:tc>
          <w:tcPr>
            <w:tcW w:w="1006" w:type="dxa"/>
            <w:noWrap/>
            <w:hideMark/>
          </w:tcPr>
          <w:p w14:paraId="051FD394"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172</w:t>
            </w:r>
          </w:p>
        </w:tc>
        <w:tc>
          <w:tcPr>
            <w:tcW w:w="1356" w:type="dxa"/>
            <w:hideMark/>
          </w:tcPr>
          <w:p w14:paraId="31049954"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c>
          <w:tcPr>
            <w:tcW w:w="1041" w:type="dxa"/>
            <w:hideMark/>
          </w:tcPr>
          <w:p w14:paraId="187AE6B6"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c>
          <w:tcPr>
            <w:tcW w:w="1456" w:type="dxa"/>
            <w:hideMark/>
          </w:tcPr>
          <w:p w14:paraId="3DF19AA0" w14:textId="77777777" w:rsidR="006B308A" w:rsidRPr="006B308A" w:rsidRDefault="006B308A" w:rsidP="006B308A">
            <w:pPr>
              <w:spacing w:line="360" w:lineRule="auto"/>
              <w:jc w:val="both"/>
              <w:rPr>
                <w:rFonts w:ascii="Times New Roman" w:hAnsi="Times New Roman" w:cs="Times New Roman"/>
                <w:sz w:val="24"/>
                <w:szCs w:val="24"/>
                <w:lang w:val="fr-ML"/>
              </w:rPr>
            </w:pPr>
            <w:r w:rsidRPr="006B308A">
              <w:rPr>
                <w:rFonts w:ascii="Times New Roman" w:hAnsi="Times New Roman" w:cs="Times New Roman"/>
                <w:sz w:val="24"/>
                <w:szCs w:val="24"/>
                <w:lang w:val="fr-ML"/>
              </w:rPr>
              <w:t> </w:t>
            </w:r>
          </w:p>
        </w:tc>
      </w:tr>
    </w:tbl>
    <w:p w14:paraId="0B8B1525" w14:textId="77777777" w:rsidR="00F11EF2" w:rsidRDefault="00F11EF2" w:rsidP="00BA1849"/>
    <w:p w14:paraId="4AE040F2" w14:textId="21280D33" w:rsidR="00BA1849" w:rsidRDefault="00F11EF2" w:rsidP="00F11EF2">
      <w:pPr>
        <w:pStyle w:val="Titre2"/>
      </w:pPr>
      <w:bookmarkStart w:id="57" w:name="_Toc181734137"/>
      <w:r>
        <w:t>4.5. Co</w:t>
      </w:r>
      <w:r w:rsidR="00A21278">
        <w:t>û</w:t>
      </w:r>
      <w:r>
        <w:t>t de production</w:t>
      </w:r>
      <w:bookmarkEnd w:id="57"/>
    </w:p>
    <w:p w14:paraId="4C8624A3" w14:textId="428FECB3" w:rsidR="00F11EF2" w:rsidRPr="00F11EF2" w:rsidRDefault="00F11EF2" w:rsidP="00F11EF2">
      <w:pPr>
        <w:spacing w:after="0" w:line="276" w:lineRule="auto"/>
        <w:jc w:val="both"/>
        <w:rPr>
          <w:rFonts w:ascii="Times New Roman" w:eastAsia="Times New Roman" w:hAnsi="Times New Roman" w:cs="Times New Roman"/>
          <w:sz w:val="24"/>
          <w:szCs w:val="24"/>
          <w:lang w:eastAsia="fr-FR"/>
        </w:rPr>
      </w:pPr>
      <w:r w:rsidRPr="00F11EF2">
        <w:rPr>
          <w:rFonts w:ascii="Times New Roman" w:eastAsia="Times New Roman" w:hAnsi="Times New Roman" w:cs="Times New Roman"/>
          <w:sz w:val="24"/>
          <w:szCs w:val="24"/>
          <w:lang w:eastAsia="fr-FR"/>
        </w:rPr>
        <w:t>Le co</w:t>
      </w:r>
      <w:r w:rsidR="00A21278">
        <w:rPr>
          <w:rFonts w:ascii="Times New Roman" w:eastAsia="Times New Roman" w:hAnsi="Times New Roman" w:cs="Times New Roman"/>
          <w:sz w:val="24"/>
          <w:szCs w:val="24"/>
          <w:lang w:eastAsia="fr-FR"/>
        </w:rPr>
        <w:t>û</w:t>
      </w:r>
      <w:r w:rsidRPr="00F11EF2">
        <w:rPr>
          <w:rFonts w:ascii="Times New Roman" w:eastAsia="Times New Roman" w:hAnsi="Times New Roman" w:cs="Times New Roman"/>
          <w:sz w:val="24"/>
          <w:szCs w:val="24"/>
          <w:lang w:eastAsia="fr-FR"/>
        </w:rPr>
        <w:t>t de production résume l’ensemble des dépenses qui rentrent dans le cycle de production. Dans notre contexte, les dépenses retenus sont les mains d’œuvre, le labour, la semence, les fertilisants (minérale et organique) (tableau</w:t>
      </w:r>
      <w:r>
        <w:rPr>
          <w:rFonts w:ascii="Times New Roman" w:eastAsia="Times New Roman" w:hAnsi="Times New Roman" w:cs="Times New Roman"/>
          <w:sz w:val="24"/>
          <w:szCs w:val="24"/>
          <w:lang w:eastAsia="fr-FR"/>
        </w:rPr>
        <w:t xml:space="preserve"> 1</w:t>
      </w:r>
      <w:r w:rsidR="00C77351">
        <w:rPr>
          <w:rFonts w:ascii="Times New Roman" w:eastAsia="Times New Roman" w:hAnsi="Times New Roman" w:cs="Times New Roman"/>
          <w:sz w:val="24"/>
          <w:szCs w:val="24"/>
          <w:lang w:eastAsia="fr-FR"/>
        </w:rPr>
        <w:t>4</w:t>
      </w:r>
      <w:r w:rsidRPr="00F11EF2">
        <w:rPr>
          <w:rFonts w:ascii="Times New Roman" w:eastAsia="Times New Roman" w:hAnsi="Times New Roman" w:cs="Times New Roman"/>
          <w:sz w:val="24"/>
          <w:szCs w:val="24"/>
          <w:lang w:eastAsia="fr-FR"/>
        </w:rPr>
        <w:t xml:space="preserve">). </w:t>
      </w:r>
    </w:p>
    <w:p w14:paraId="513870B5" w14:textId="42C71CF0" w:rsidR="00F11EF2" w:rsidRDefault="00F11EF2" w:rsidP="00F11EF2">
      <w:pPr>
        <w:spacing w:after="0" w:line="276" w:lineRule="auto"/>
        <w:jc w:val="both"/>
        <w:rPr>
          <w:rFonts w:ascii="Times New Roman" w:eastAsia="Times New Roman" w:hAnsi="Times New Roman" w:cs="Times New Roman"/>
          <w:sz w:val="24"/>
          <w:szCs w:val="24"/>
          <w:lang w:eastAsia="fr-FR"/>
        </w:rPr>
      </w:pPr>
      <w:r w:rsidRPr="00F11EF2">
        <w:rPr>
          <w:rFonts w:ascii="Times New Roman" w:eastAsia="Times New Roman" w:hAnsi="Times New Roman" w:cs="Times New Roman"/>
          <w:sz w:val="24"/>
          <w:szCs w:val="24"/>
          <w:lang w:eastAsia="fr-FR"/>
        </w:rPr>
        <w:lastRenderedPageBreak/>
        <w:t>Ainsi on constate dans le tableau1 que le cout varie de 7 05</w:t>
      </w:r>
      <w:r>
        <w:rPr>
          <w:rFonts w:ascii="Times New Roman" w:eastAsia="Times New Roman" w:hAnsi="Times New Roman" w:cs="Times New Roman"/>
          <w:sz w:val="24"/>
          <w:szCs w:val="24"/>
          <w:lang w:eastAsia="fr-FR"/>
        </w:rPr>
        <w:t>8</w:t>
      </w:r>
      <w:r w:rsidRPr="00F11EF2">
        <w:rPr>
          <w:rFonts w:ascii="Times New Roman" w:eastAsia="Times New Roman" w:hAnsi="Times New Roman" w:cs="Times New Roman"/>
          <w:sz w:val="24"/>
          <w:szCs w:val="24"/>
          <w:lang w:eastAsia="fr-FR"/>
        </w:rPr>
        <w:t xml:space="preserve"> à 40 470 Fcfa. Par ailleurs on remarque que la semence enregistre le cout le plus élevé 40 470 Fcfa suivi de la main d’œuvre 27 438 Fcfa le coût de cette main d’œuvre s’explique par le fait que le SRI est un travail minutieux, son application demande un paquet de technologie nécessitant diverses opérations culturales et chaque opération fait le recours à la main d’œuvre telles que le sarclage, le binage, le </w:t>
      </w:r>
      <w:proofErr w:type="spellStart"/>
      <w:r w:rsidRPr="00F11EF2">
        <w:rPr>
          <w:rFonts w:ascii="Times New Roman" w:eastAsia="Times New Roman" w:hAnsi="Times New Roman" w:cs="Times New Roman"/>
          <w:sz w:val="24"/>
          <w:szCs w:val="24"/>
          <w:lang w:eastAsia="fr-FR"/>
        </w:rPr>
        <w:t>sarclo</w:t>
      </w:r>
      <w:proofErr w:type="spellEnd"/>
      <w:r w:rsidRPr="00F11EF2">
        <w:rPr>
          <w:rFonts w:ascii="Times New Roman" w:eastAsia="Times New Roman" w:hAnsi="Times New Roman" w:cs="Times New Roman"/>
          <w:sz w:val="24"/>
          <w:szCs w:val="24"/>
          <w:lang w:eastAsia="fr-FR"/>
        </w:rPr>
        <w:t>-binage, le repiquage. En outre, les exploitations qui pratiquent le SRI dépensent 24 191,39 Fcfa pour le labour ; 15 666,40 Fcfa pour la fumure organique ; 9 688 Fcfa pour les engrais minéraux et 7 778 Fcfa pour la redevance eau. La résilience du SRI face aux aléas climatiques et aux pestes en particulier dans le système de maitrise totale d’eau réduit le coût de pesticide à seulement 7 057,70 Fcfa soit 4% du coût total.</w:t>
      </w:r>
    </w:p>
    <w:p w14:paraId="6538B5B1" w14:textId="77777777" w:rsidR="00F11EF2" w:rsidRPr="00F11EF2" w:rsidRDefault="00F11EF2" w:rsidP="00F11EF2">
      <w:pPr>
        <w:spacing w:after="0" w:line="276" w:lineRule="auto"/>
        <w:jc w:val="both"/>
        <w:rPr>
          <w:rFonts w:ascii="Times New Roman" w:eastAsia="Times New Roman" w:hAnsi="Times New Roman" w:cs="Times New Roman"/>
          <w:sz w:val="24"/>
          <w:szCs w:val="24"/>
          <w:lang w:eastAsia="fr-FR"/>
        </w:rPr>
      </w:pPr>
    </w:p>
    <w:p w14:paraId="7D48B461" w14:textId="554FEC9A" w:rsidR="00F11EF2" w:rsidRPr="00F11EF2" w:rsidRDefault="00F11EF2" w:rsidP="00214E52">
      <w:pPr>
        <w:pStyle w:val="Lgende"/>
        <w:rPr>
          <w:lang w:eastAsia="fr-FR"/>
        </w:rPr>
      </w:pPr>
      <w:bookmarkStart w:id="58" w:name="_Toc181734104"/>
      <w:r>
        <w:t xml:space="preserve">Tableau </w:t>
      </w:r>
      <w:r w:rsidR="00574D76">
        <w:fldChar w:fldCharType="begin"/>
      </w:r>
      <w:r w:rsidR="00574D76">
        <w:instrText xml:space="preserve"> SEQ Tableau \* ARABIC </w:instrText>
      </w:r>
      <w:r w:rsidR="00574D76">
        <w:fldChar w:fldCharType="separate"/>
      </w:r>
      <w:r w:rsidR="001E5DB4">
        <w:rPr>
          <w:noProof/>
        </w:rPr>
        <w:t>14</w:t>
      </w:r>
      <w:r w:rsidR="00574D76">
        <w:rPr>
          <w:noProof/>
        </w:rPr>
        <w:fldChar w:fldCharType="end"/>
      </w:r>
      <w:r w:rsidRPr="00F11EF2">
        <w:rPr>
          <w:lang w:eastAsia="fr-FR"/>
        </w:rPr>
        <w:t> : Coût de production en Fcfa des exploitations enquêtées avec l’utilisation du SRI par cercle</w:t>
      </w:r>
      <w:bookmarkEnd w:id="58"/>
    </w:p>
    <w:tbl>
      <w:tblPr>
        <w:tblW w:w="4844" w:type="pct"/>
        <w:tblCellMar>
          <w:left w:w="70" w:type="dxa"/>
          <w:right w:w="70" w:type="dxa"/>
        </w:tblCellMar>
        <w:tblLook w:val="04A0" w:firstRow="1" w:lastRow="0" w:firstColumn="1" w:lastColumn="0" w:noHBand="0" w:noVBand="1"/>
      </w:tblPr>
      <w:tblGrid>
        <w:gridCol w:w="1025"/>
        <w:gridCol w:w="915"/>
        <w:gridCol w:w="953"/>
        <w:gridCol w:w="955"/>
        <w:gridCol w:w="955"/>
        <w:gridCol w:w="1057"/>
        <w:gridCol w:w="955"/>
        <w:gridCol w:w="1250"/>
        <w:gridCol w:w="860"/>
      </w:tblGrid>
      <w:tr w:rsidR="00F11EF2" w:rsidRPr="00F11EF2" w14:paraId="2CD7B250" w14:textId="77777777" w:rsidTr="00F1199B">
        <w:trPr>
          <w:trHeight w:val="397"/>
        </w:trPr>
        <w:tc>
          <w:tcPr>
            <w:tcW w:w="575" w:type="pct"/>
            <w:tcBorders>
              <w:top w:val="single" w:sz="4" w:space="0" w:color="auto"/>
              <w:left w:val="single" w:sz="4" w:space="0" w:color="auto"/>
              <w:bottom w:val="single" w:sz="4" w:space="0" w:color="auto"/>
              <w:right w:val="single" w:sz="4" w:space="0" w:color="auto"/>
            </w:tcBorders>
            <w:vAlign w:val="center"/>
            <w:hideMark/>
          </w:tcPr>
          <w:p w14:paraId="693CEB4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Coûts</w:t>
            </w:r>
          </w:p>
        </w:tc>
        <w:tc>
          <w:tcPr>
            <w:tcW w:w="513" w:type="pct"/>
            <w:tcBorders>
              <w:top w:val="single" w:sz="4" w:space="0" w:color="auto"/>
              <w:left w:val="single" w:sz="4" w:space="0" w:color="auto"/>
              <w:bottom w:val="single" w:sz="4" w:space="0" w:color="auto"/>
              <w:right w:val="single" w:sz="4" w:space="0" w:color="auto"/>
            </w:tcBorders>
            <w:vAlign w:val="center"/>
            <w:hideMark/>
          </w:tcPr>
          <w:p w14:paraId="611A7D9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Statistique</w:t>
            </w:r>
          </w:p>
        </w:tc>
        <w:tc>
          <w:tcPr>
            <w:tcW w:w="534" w:type="pct"/>
            <w:tcBorders>
              <w:top w:val="single" w:sz="4" w:space="0" w:color="auto"/>
              <w:left w:val="nil"/>
              <w:bottom w:val="single" w:sz="4" w:space="0" w:color="auto"/>
              <w:right w:val="single" w:sz="4" w:space="0" w:color="auto"/>
            </w:tcBorders>
            <w:vAlign w:val="center"/>
            <w:hideMark/>
          </w:tcPr>
          <w:p w14:paraId="5052288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Bougouni</w:t>
            </w:r>
          </w:p>
        </w:tc>
        <w:tc>
          <w:tcPr>
            <w:tcW w:w="535" w:type="pct"/>
            <w:tcBorders>
              <w:top w:val="single" w:sz="4" w:space="0" w:color="auto"/>
              <w:left w:val="nil"/>
              <w:bottom w:val="single" w:sz="4" w:space="0" w:color="auto"/>
              <w:right w:val="single" w:sz="4" w:space="0" w:color="auto"/>
            </w:tcBorders>
            <w:vAlign w:val="center"/>
            <w:hideMark/>
          </w:tcPr>
          <w:p w14:paraId="7AE8E4B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Mopti</w:t>
            </w:r>
          </w:p>
        </w:tc>
        <w:tc>
          <w:tcPr>
            <w:tcW w:w="535" w:type="pct"/>
            <w:tcBorders>
              <w:top w:val="single" w:sz="4" w:space="0" w:color="auto"/>
              <w:left w:val="nil"/>
              <w:bottom w:val="single" w:sz="4" w:space="0" w:color="auto"/>
              <w:right w:val="single" w:sz="4" w:space="0" w:color="auto"/>
            </w:tcBorders>
            <w:vAlign w:val="center"/>
            <w:hideMark/>
          </w:tcPr>
          <w:p w14:paraId="539AD9A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San</w:t>
            </w:r>
          </w:p>
        </w:tc>
        <w:tc>
          <w:tcPr>
            <w:tcW w:w="592" w:type="pct"/>
            <w:tcBorders>
              <w:top w:val="single" w:sz="4" w:space="0" w:color="auto"/>
              <w:left w:val="nil"/>
              <w:bottom w:val="single" w:sz="4" w:space="0" w:color="auto"/>
              <w:right w:val="single" w:sz="4" w:space="0" w:color="auto"/>
            </w:tcBorders>
            <w:vAlign w:val="center"/>
            <w:hideMark/>
          </w:tcPr>
          <w:p w14:paraId="769CDD1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Ségou</w:t>
            </w:r>
          </w:p>
        </w:tc>
        <w:tc>
          <w:tcPr>
            <w:tcW w:w="535" w:type="pct"/>
            <w:tcBorders>
              <w:top w:val="single" w:sz="4" w:space="0" w:color="auto"/>
              <w:left w:val="nil"/>
              <w:bottom w:val="single" w:sz="4" w:space="0" w:color="auto"/>
              <w:right w:val="single" w:sz="4" w:space="0" w:color="auto"/>
            </w:tcBorders>
            <w:vAlign w:val="center"/>
            <w:hideMark/>
          </w:tcPr>
          <w:p w14:paraId="7AD9C99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Sikasso</w:t>
            </w:r>
          </w:p>
        </w:tc>
        <w:tc>
          <w:tcPr>
            <w:tcW w:w="700" w:type="pct"/>
            <w:tcBorders>
              <w:top w:val="single" w:sz="4" w:space="0" w:color="auto"/>
              <w:left w:val="nil"/>
              <w:bottom w:val="single" w:sz="4" w:space="0" w:color="auto"/>
              <w:right w:val="single" w:sz="4" w:space="0" w:color="auto"/>
            </w:tcBorders>
            <w:vAlign w:val="center"/>
            <w:hideMark/>
          </w:tcPr>
          <w:p w14:paraId="1018705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Tombouctou</w:t>
            </w:r>
          </w:p>
        </w:tc>
        <w:tc>
          <w:tcPr>
            <w:tcW w:w="482" w:type="pct"/>
            <w:tcBorders>
              <w:top w:val="single" w:sz="4" w:space="0" w:color="auto"/>
              <w:left w:val="nil"/>
              <w:bottom w:val="single" w:sz="4" w:space="0" w:color="auto"/>
              <w:right w:val="single" w:sz="4" w:space="0" w:color="auto"/>
            </w:tcBorders>
            <w:vAlign w:val="center"/>
            <w:hideMark/>
          </w:tcPr>
          <w:p w14:paraId="149B8205"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Total</w:t>
            </w:r>
          </w:p>
        </w:tc>
      </w:tr>
      <w:tr w:rsidR="00F11EF2" w:rsidRPr="00F11EF2" w14:paraId="4F5C60D2"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69E07F40"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Main d’œuvre</w:t>
            </w:r>
          </w:p>
        </w:tc>
        <w:tc>
          <w:tcPr>
            <w:tcW w:w="513" w:type="pct"/>
            <w:tcBorders>
              <w:top w:val="nil"/>
              <w:left w:val="nil"/>
              <w:bottom w:val="single" w:sz="4" w:space="0" w:color="auto"/>
              <w:right w:val="single" w:sz="4" w:space="0" w:color="auto"/>
            </w:tcBorders>
            <w:vAlign w:val="bottom"/>
            <w:hideMark/>
          </w:tcPr>
          <w:p w14:paraId="647EB26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6B9033A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4 386</w:t>
            </w:r>
          </w:p>
        </w:tc>
        <w:tc>
          <w:tcPr>
            <w:tcW w:w="535" w:type="pct"/>
            <w:tcBorders>
              <w:top w:val="nil"/>
              <w:left w:val="nil"/>
              <w:bottom w:val="single" w:sz="4" w:space="0" w:color="auto"/>
              <w:right w:val="single" w:sz="4" w:space="0" w:color="auto"/>
            </w:tcBorders>
            <w:noWrap/>
            <w:vAlign w:val="center"/>
            <w:hideMark/>
          </w:tcPr>
          <w:p w14:paraId="161A53A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56525</w:t>
            </w:r>
          </w:p>
        </w:tc>
        <w:tc>
          <w:tcPr>
            <w:tcW w:w="535" w:type="pct"/>
            <w:tcBorders>
              <w:top w:val="nil"/>
              <w:left w:val="nil"/>
              <w:bottom w:val="single" w:sz="4" w:space="0" w:color="auto"/>
              <w:right w:val="single" w:sz="4" w:space="0" w:color="auto"/>
            </w:tcBorders>
            <w:noWrap/>
            <w:vAlign w:val="center"/>
            <w:hideMark/>
          </w:tcPr>
          <w:p w14:paraId="0B07FA5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30 702</w:t>
            </w:r>
          </w:p>
        </w:tc>
        <w:tc>
          <w:tcPr>
            <w:tcW w:w="592" w:type="pct"/>
            <w:tcBorders>
              <w:top w:val="nil"/>
              <w:left w:val="nil"/>
              <w:bottom w:val="single" w:sz="4" w:space="0" w:color="auto"/>
              <w:right w:val="single" w:sz="4" w:space="0" w:color="auto"/>
            </w:tcBorders>
            <w:noWrap/>
            <w:vAlign w:val="center"/>
            <w:hideMark/>
          </w:tcPr>
          <w:p w14:paraId="4C1AEEA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44 604</w:t>
            </w:r>
          </w:p>
        </w:tc>
        <w:tc>
          <w:tcPr>
            <w:tcW w:w="535" w:type="pct"/>
            <w:tcBorders>
              <w:top w:val="nil"/>
              <w:left w:val="nil"/>
              <w:bottom w:val="single" w:sz="4" w:space="0" w:color="auto"/>
              <w:right w:val="single" w:sz="4" w:space="0" w:color="auto"/>
            </w:tcBorders>
            <w:noWrap/>
            <w:vAlign w:val="center"/>
            <w:hideMark/>
          </w:tcPr>
          <w:p w14:paraId="40429F3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7 765</w:t>
            </w:r>
          </w:p>
        </w:tc>
        <w:tc>
          <w:tcPr>
            <w:tcW w:w="700" w:type="pct"/>
            <w:tcBorders>
              <w:top w:val="nil"/>
              <w:left w:val="nil"/>
              <w:bottom w:val="single" w:sz="4" w:space="0" w:color="auto"/>
              <w:right w:val="single" w:sz="4" w:space="0" w:color="auto"/>
            </w:tcBorders>
            <w:noWrap/>
            <w:vAlign w:val="center"/>
            <w:hideMark/>
          </w:tcPr>
          <w:p w14:paraId="56E1CD7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16 400</w:t>
            </w:r>
          </w:p>
        </w:tc>
        <w:tc>
          <w:tcPr>
            <w:tcW w:w="482" w:type="pct"/>
            <w:tcBorders>
              <w:top w:val="nil"/>
              <w:left w:val="nil"/>
              <w:bottom w:val="single" w:sz="4" w:space="0" w:color="auto"/>
              <w:right w:val="single" w:sz="4" w:space="0" w:color="auto"/>
            </w:tcBorders>
            <w:noWrap/>
            <w:vAlign w:val="center"/>
            <w:hideMark/>
          </w:tcPr>
          <w:p w14:paraId="2F93ACE4"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27 438</w:t>
            </w:r>
          </w:p>
        </w:tc>
      </w:tr>
      <w:tr w:rsidR="00F11EF2" w:rsidRPr="00F11EF2" w14:paraId="45FF9E5D"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25FB48C2"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13" w:type="pct"/>
            <w:tcBorders>
              <w:top w:val="nil"/>
              <w:left w:val="nil"/>
              <w:bottom w:val="single" w:sz="4" w:space="0" w:color="auto"/>
              <w:right w:val="single" w:sz="4" w:space="0" w:color="auto"/>
            </w:tcBorders>
            <w:vAlign w:val="bottom"/>
            <w:hideMark/>
          </w:tcPr>
          <w:p w14:paraId="3423069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3EC130C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14789B7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71F1941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92" w:type="pct"/>
            <w:tcBorders>
              <w:top w:val="nil"/>
              <w:left w:val="nil"/>
              <w:bottom w:val="single" w:sz="4" w:space="0" w:color="auto"/>
              <w:right w:val="single" w:sz="4" w:space="0" w:color="auto"/>
            </w:tcBorders>
            <w:noWrap/>
            <w:vAlign w:val="center"/>
            <w:hideMark/>
          </w:tcPr>
          <w:p w14:paraId="5BCA874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03B56C1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700" w:type="pct"/>
            <w:tcBorders>
              <w:top w:val="nil"/>
              <w:left w:val="nil"/>
              <w:bottom w:val="single" w:sz="4" w:space="0" w:color="auto"/>
              <w:right w:val="single" w:sz="4" w:space="0" w:color="auto"/>
            </w:tcBorders>
            <w:noWrap/>
            <w:vAlign w:val="center"/>
            <w:hideMark/>
          </w:tcPr>
          <w:p w14:paraId="620177E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482" w:type="pct"/>
            <w:tcBorders>
              <w:top w:val="nil"/>
              <w:left w:val="nil"/>
              <w:bottom w:val="single" w:sz="4" w:space="0" w:color="auto"/>
              <w:right w:val="single" w:sz="4" w:space="0" w:color="auto"/>
            </w:tcBorders>
            <w:noWrap/>
            <w:vAlign w:val="center"/>
            <w:hideMark/>
          </w:tcPr>
          <w:p w14:paraId="6D613A1F"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615503E6"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7A6B2D3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Labour</w:t>
            </w:r>
          </w:p>
        </w:tc>
        <w:tc>
          <w:tcPr>
            <w:tcW w:w="513" w:type="pct"/>
            <w:tcBorders>
              <w:top w:val="nil"/>
              <w:left w:val="nil"/>
              <w:bottom w:val="single" w:sz="4" w:space="0" w:color="auto"/>
              <w:right w:val="single" w:sz="4" w:space="0" w:color="auto"/>
            </w:tcBorders>
            <w:vAlign w:val="bottom"/>
            <w:hideMark/>
          </w:tcPr>
          <w:p w14:paraId="7CB2E2E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75B8D52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9 340,91</w:t>
            </w:r>
          </w:p>
        </w:tc>
        <w:tc>
          <w:tcPr>
            <w:tcW w:w="535" w:type="pct"/>
            <w:tcBorders>
              <w:top w:val="nil"/>
              <w:left w:val="nil"/>
              <w:bottom w:val="single" w:sz="4" w:space="0" w:color="auto"/>
              <w:right w:val="single" w:sz="4" w:space="0" w:color="auto"/>
            </w:tcBorders>
            <w:noWrap/>
            <w:vAlign w:val="center"/>
            <w:hideMark/>
          </w:tcPr>
          <w:p w14:paraId="4ED5E30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59 150</w:t>
            </w:r>
          </w:p>
        </w:tc>
        <w:tc>
          <w:tcPr>
            <w:tcW w:w="535" w:type="pct"/>
            <w:tcBorders>
              <w:top w:val="nil"/>
              <w:left w:val="nil"/>
              <w:bottom w:val="single" w:sz="4" w:space="0" w:color="auto"/>
              <w:right w:val="single" w:sz="4" w:space="0" w:color="auto"/>
            </w:tcBorders>
            <w:noWrap/>
            <w:vAlign w:val="center"/>
            <w:hideMark/>
          </w:tcPr>
          <w:p w14:paraId="7E74583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24 047,62</w:t>
            </w:r>
          </w:p>
        </w:tc>
        <w:tc>
          <w:tcPr>
            <w:tcW w:w="592" w:type="pct"/>
            <w:tcBorders>
              <w:top w:val="nil"/>
              <w:left w:val="nil"/>
              <w:bottom w:val="single" w:sz="4" w:space="0" w:color="auto"/>
              <w:right w:val="single" w:sz="4" w:space="0" w:color="auto"/>
            </w:tcBorders>
            <w:noWrap/>
            <w:vAlign w:val="center"/>
            <w:hideMark/>
          </w:tcPr>
          <w:p w14:paraId="506A194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13 229,17</w:t>
            </w:r>
          </w:p>
        </w:tc>
        <w:tc>
          <w:tcPr>
            <w:tcW w:w="535" w:type="pct"/>
            <w:tcBorders>
              <w:top w:val="nil"/>
              <w:left w:val="nil"/>
              <w:bottom w:val="single" w:sz="4" w:space="0" w:color="auto"/>
              <w:right w:val="single" w:sz="4" w:space="0" w:color="auto"/>
            </w:tcBorders>
            <w:noWrap/>
            <w:vAlign w:val="center"/>
            <w:hideMark/>
          </w:tcPr>
          <w:p w14:paraId="115912E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20 959,38</w:t>
            </w:r>
          </w:p>
        </w:tc>
        <w:tc>
          <w:tcPr>
            <w:tcW w:w="700" w:type="pct"/>
            <w:tcBorders>
              <w:top w:val="nil"/>
              <w:left w:val="nil"/>
              <w:bottom w:val="single" w:sz="4" w:space="0" w:color="auto"/>
              <w:right w:val="single" w:sz="4" w:space="0" w:color="auto"/>
            </w:tcBorders>
            <w:noWrap/>
            <w:vAlign w:val="center"/>
            <w:hideMark/>
          </w:tcPr>
          <w:p w14:paraId="2137451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21 315,79</w:t>
            </w:r>
          </w:p>
        </w:tc>
        <w:tc>
          <w:tcPr>
            <w:tcW w:w="482" w:type="pct"/>
            <w:tcBorders>
              <w:top w:val="nil"/>
              <w:left w:val="nil"/>
              <w:bottom w:val="single" w:sz="4" w:space="0" w:color="auto"/>
              <w:right w:val="single" w:sz="4" w:space="0" w:color="auto"/>
            </w:tcBorders>
            <w:noWrap/>
            <w:vAlign w:val="center"/>
            <w:hideMark/>
          </w:tcPr>
          <w:p w14:paraId="60636CE2"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24 191,39</w:t>
            </w:r>
          </w:p>
        </w:tc>
      </w:tr>
      <w:tr w:rsidR="00F11EF2" w:rsidRPr="00F11EF2" w14:paraId="22EEEA26"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15837AAE"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vAlign w:val="bottom"/>
            <w:hideMark/>
          </w:tcPr>
          <w:p w14:paraId="70061CC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358C027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6 000</w:t>
            </w:r>
          </w:p>
        </w:tc>
        <w:tc>
          <w:tcPr>
            <w:tcW w:w="535" w:type="pct"/>
            <w:tcBorders>
              <w:top w:val="nil"/>
              <w:left w:val="nil"/>
              <w:bottom w:val="single" w:sz="4" w:space="0" w:color="auto"/>
              <w:right w:val="single" w:sz="4" w:space="0" w:color="auto"/>
            </w:tcBorders>
            <w:noWrap/>
            <w:vAlign w:val="center"/>
            <w:hideMark/>
          </w:tcPr>
          <w:p w14:paraId="57489F1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40 000</w:t>
            </w:r>
          </w:p>
        </w:tc>
        <w:tc>
          <w:tcPr>
            <w:tcW w:w="535" w:type="pct"/>
            <w:tcBorders>
              <w:top w:val="nil"/>
              <w:left w:val="nil"/>
              <w:bottom w:val="single" w:sz="4" w:space="0" w:color="auto"/>
              <w:right w:val="single" w:sz="4" w:space="0" w:color="auto"/>
            </w:tcBorders>
            <w:noWrap/>
            <w:vAlign w:val="center"/>
            <w:hideMark/>
          </w:tcPr>
          <w:p w14:paraId="180D521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15 000</w:t>
            </w:r>
          </w:p>
        </w:tc>
        <w:tc>
          <w:tcPr>
            <w:tcW w:w="592" w:type="pct"/>
            <w:tcBorders>
              <w:top w:val="nil"/>
              <w:left w:val="nil"/>
              <w:bottom w:val="single" w:sz="4" w:space="0" w:color="auto"/>
              <w:right w:val="single" w:sz="4" w:space="0" w:color="auto"/>
            </w:tcBorders>
            <w:noWrap/>
            <w:vAlign w:val="center"/>
            <w:hideMark/>
          </w:tcPr>
          <w:p w14:paraId="5211F59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1606C00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15 000</w:t>
            </w:r>
          </w:p>
        </w:tc>
        <w:tc>
          <w:tcPr>
            <w:tcW w:w="700" w:type="pct"/>
            <w:tcBorders>
              <w:top w:val="nil"/>
              <w:left w:val="nil"/>
              <w:bottom w:val="single" w:sz="4" w:space="0" w:color="auto"/>
              <w:right w:val="single" w:sz="4" w:space="0" w:color="auto"/>
            </w:tcBorders>
            <w:noWrap/>
            <w:vAlign w:val="center"/>
            <w:hideMark/>
          </w:tcPr>
          <w:p w14:paraId="1C00914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22 500</w:t>
            </w:r>
          </w:p>
        </w:tc>
        <w:tc>
          <w:tcPr>
            <w:tcW w:w="482" w:type="pct"/>
            <w:tcBorders>
              <w:top w:val="nil"/>
              <w:left w:val="nil"/>
              <w:bottom w:val="single" w:sz="4" w:space="0" w:color="auto"/>
              <w:right w:val="single" w:sz="4" w:space="0" w:color="auto"/>
            </w:tcBorders>
            <w:noWrap/>
            <w:vAlign w:val="center"/>
            <w:hideMark/>
          </w:tcPr>
          <w:p w14:paraId="5CD2ED85"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15 000</w:t>
            </w:r>
          </w:p>
        </w:tc>
      </w:tr>
      <w:tr w:rsidR="00F11EF2" w:rsidRPr="00F11EF2" w14:paraId="18285522"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42997DAF"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Semence</w:t>
            </w:r>
          </w:p>
        </w:tc>
        <w:tc>
          <w:tcPr>
            <w:tcW w:w="513" w:type="pct"/>
            <w:tcBorders>
              <w:top w:val="nil"/>
              <w:left w:val="nil"/>
              <w:bottom w:val="single" w:sz="4" w:space="0" w:color="auto"/>
              <w:right w:val="single" w:sz="4" w:space="0" w:color="auto"/>
            </w:tcBorders>
            <w:vAlign w:val="bottom"/>
            <w:hideMark/>
          </w:tcPr>
          <w:p w14:paraId="1577802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247C79B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37 090,91</w:t>
            </w:r>
          </w:p>
        </w:tc>
        <w:tc>
          <w:tcPr>
            <w:tcW w:w="535" w:type="pct"/>
            <w:tcBorders>
              <w:top w:val="nil"/>
              <w:left w:val="nil"/>
              <w:bottom w:val="single" w:sz="4" w:space="0" w:color="auto"/>
              <w:right w:val="single" w:sz="4" w:space="0" w:color="auto"/>
            </w:tcBorders>
            <w:noWrap/>
            <w:vAlign w:val="center"/>
            <w:hideMark/>
          </w:tcPr>
          <w:p w14:paraId="56562CA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17756,25</w:t>
            </w:r>
          </w:p>
        </w:tc>
        <w:tc>
          <w:tcPr>
            <w:tcW w:w="535" w:type="pct"/>
            <w:tcBorders>
              <w:top w:val="nil"/>
              <w:left w:val="nil"/>
              <w:bottom w:val="single" w:sz="4" w:space="0" w:color="auto"/>
              <w:right w:val="single" w:sz="4" w:space="0" w:color="auto"/>
            </w:tcBorders>
            <w:noWrap/>
            <w:vAlign w:val="center"/>
            <w:hideMark/>
          </w:tcPr>
          <w:p w14:paraId="42FB23C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17 178,57</w:t>
            </w:r>
          </w:p>
        </w:tc>
        <w:tc>
          <w:tcPr>
            <w:tcW w:w="592" w:type="pct"/>
            <w:tcBorders>
              <w:top w:val="nil"/>
              <w:left w:val="nil"/>
              <w:bottom w:val="single" w:sz="4" w:space="0" w:color="auto"/>
              <w:right w:val="single" w:sz="4" w:space="0" w:color="auto"/>
            </w:tcBorders>
            <w:noWrap/>
            <w:vAlign w:val="center"/>
            <w:hideMark/>
          </w:tcPr>
          <w:p w14:paraId="379997B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122 140,63</w:t>
            </w:r>
          </w:p>
        </w:tc>
        <w:tc>
          <w:tcPr>
            <w:tcW w:w="535" w:type="pct"/>
            <w:tcBorders>
              <w:top w:val="nil"/>
              <w:left w:val="nil"/>
              <w:bottom w:val="single" w:sz="4" w:space="0" w:color="auto"/>
              <w:right w:val="single" w:sz="4" w:space="0" w:color="auto"/>
            </w:tcBorders>
            <w:noWrap/>
            <w:vAlign w:val="center"/>
            <w:hideMark/>
          </w:tcPr>
          <w:p w14:paraId="1A5D0C7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9 330,88</w:t>
            </w:r>
          </w:p>
        </w:tc>
        <w:tc>
          <w:tcPr>
            <w:tcW w:w="700" w:type="pct"/>
            <w:tcBorders>
              <w:top w:val="nil"/>
              <w:left w:val="nil"/>
              <w:bottom w:val="single" w:sz="4" w:space="0" w:color="auto"/>
              <w:right w:val="single" w:sz="4" w:space="0" w:color="auto"/>
            </w:tcBorders>
            <w:noWrap/>
            <w:vAlign w:val="center"/>
            <w:hideMark/>
          </w:tcPr>
          <w:p w14:paraId="7EB3D65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20 803,57</w:t>
            </w:r>
          </w:p>
        </w:tc>
        <w:tc>
          <w:tcPr>
            <w:tcW w:w="482" w:type="pct"/>
            <w:tcBorders>
              <w:top w:val="nil"/>
              <w:left w:val="nil"/>
              <w:bottom w:val="single" w:sz="4" w:space="0" w:color="auto"/>
              <w:right w:val="single" w:sz="4" w:space="0" w:color="auto"/>
            </w:tcBorders>
            <w:noWrap/>
            <w:vAlign w:val="center"/>
            <w:hideMark/>
          </w:tcPr>
          <w:p w14:paraId="5431DE4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40 470</w:t>
            </w:r>
          </w:p>
        </w:tc>
      </w:tr>
      <w:tr w:rsidR="00F11EF2" w:rsidRPr="00F11EF2" w14:paraId="3C576861"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5E56B3F2"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13" w:type="pct"/>
            <w:tcBorders>
              <w:top w:val="nil"/>
              <w:left w:val="nil"/>
              <w:bottom w:val="single" w:sz="4" w:space="0" w:color="auto"/>
              <w:right w:val="single" w:sz="4" w:space="0" w:color="auto"/>
            </w:tcBorders>
            <w:vAlign w:val="bottom"/>
            <w:hideMark/>
          </w:tcPr>
          <w:p w14:paraId="3F42266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67C80EF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3 750</w:t>
            </w:r>
          </w:p>
        </w:tc>
        <w:tc>
          <w:tcPr>
            <w:tcW w:w="535" w:type="pct"/>
            <w:tcBorders>
              <w:top w:val="nil"/>
              <w:left w:val="nil"/>
              <w:bottom w:val="single" w:sz="4" w:space="0" w:color="auto"/>
              <w:right w:val="single" w:sz="4" w:space="0" w:color="auto"/>
            </w:tcBorders>
            <w:noWrap/>
            <w:vAlign w:val="center"/>
            <w:hideMark/>
          </w:tcPr>
          <w:p w14:paraId="00F1FF0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16 500</w:t>
            </w:r>
          </w:p>
        </w:tc>
        <w:tc>
          <w:tcPr>
            <w:tcW w:w="535" w:type="pct"/>
            <w:tcBorders>
              <w:top w:val="nil"/>
              <w:left w:val="nil"/>
              <w:bottom w:val="single" w:sz="4" w:space="0" w:color="auto"/>
              <w:right w:val="single" w:sz="4" w:space="0" w:color="auto"/>
            </w:tcBorders>
            <w:noWrap/>
            <w:vAlign w:val="center"/>
            <w:hideMark/>
          </w:tcPr>
          <w:p w14:paraId="5ED09FD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7 500</w:t>
            </w:r>
          </w:p>
        </w:tc>
        <w:tc>
          <w:tcPr>
            <w:tcW w:w="592" w:type="pct"/>
            <w:tcBorders>
              <w:top w:val="nil"/>
              <w:left w:val="nil"/>
              <w:bottom w:val="single" w:sz="4" w:space="0" w:color="auto"/>
              <w:right w:val="single" w:sz="4" w:space="0" w:color="auto"/>
            </w:tcBorders>
            <w:noWrap/>
            <w:vAlign w:val="center"/>
            <w:hideMark/>
          </w:tcPr>
          <w:p w14:paraId="0490796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9 375</w:t>
            </w:r>
          </w:p>
        </w:tc>
        <w:tc>
          <w:tcPr>
            <w:tcW w:w="535" w:type="pct"/>
            <w:tcBorders>
              <w:top w:val="nil"/>
              <w:left w:val="nil"/>
              <w:bottom w:val="single" w:sz="4" w:space="0" w:color="auto"/>
              <w:right w:val="single" w:sz="4" w:space="0" w:color="auto"/>
            </w:tcBorders>
            <w:noWrap/>
            <w:vAlign w:val="center"/>
            <w:hideMark/>
          </w:tcPr>
          <w:p w14:paraId="358D831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5 625</w:t>
            </w:r>
          </w:p>
        </w:tc>
        <w:tc>
          <w:tcPr>
            <w:tcW w:w="700" w:type="pct"/>
            <w:tcBorders>
              <w:top w:val="nil"/>
              <w:left w:val="nil"/>
              <w:bottom w:val="single" w:sz="4" w:space="0" w:color="auto"/>
              <w:right w:val="single" w:sz="4" w:space="0" w:color="auto"/>
            </w:tcBorders>
            <w:noWrap/>
            <w:vAlign w:val="center"/>
            <w:hideMark/>
          </w:tcPr>
          <w:p w14:paraId="10EABEB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3 750</w:t>
            </w:r>
          </w:p>
        </w:tc>
        <w:tc>
          <w:tcPr>
            <w:tcW w:w="482" w:type="pct"/>
            <w:tcBorders>
              <w:top w:val="nil"/>
              <w:left w:val="nil"/>
              <w:bottom w:val="single" w:sz="4" w:space="0" w:color="auto"/>
              <w:right w:val="single" w:sz="4" w:space="0" w:color="auto"/>
            </w:tcBorders>
            <w:noWrap/>
            <w:vAlign w:val="center"/>
            <w:hideMark/>
          </w:tcPr>
          <w:p w14:paraId="18A2E5D2"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5 625</w:t>
            </w:r>
          </w:p>
        </w:tc>
      </w:tr>
      <w:tr w:rsidR="00F11EF2" w:rsidRPr="00F11EF2" w14:paraId="1E291DF3"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004C28D5"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Engrais minérale</w:t>
            </w:r>
          </w:p>
        </w:tc>
        <w:tc>
          <w:tcPr>
            <w:tcW w:w="513" w:type="pct"/>
            <w:tcBorders>
              <w:top w:val="nil"/>
              <w:left w:val="nil"/>
              <w:bottom w:val="single" w:sz="4" w:space="0" w:color="auto"/>
              <w:right w:val="single" w:sz="4" w:space="0" w:color="auto"/>
            </w:tcBorders>
            <w:vAlign w:val="bottom"/>
            <w:hideMark/>
          </w:tcPr>
          <w:p w14:paraId="04C733D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691BBAD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11 727,27</w:t>
            </w:r>
          </w:p>
        </w:tc>
        <w:tc>
          <w:tcPr>
            <w:tcW w:w="535" w:type="pct"/>
            <w:tcBorders>
              <w:top w:val="nil"/>
              <w:left w:val="nil"/>
              <w:bottom w:val="single" w:sz="4" w:space="0" w:color="auto"/>
              <w:right w:val="single" w:sz="4" w:space="0" w:color="auto"/>
            </w:tcBorders>
            <w:noWrap/>
            <w:vAlign w:val="center"/>
            <w:hideMark/>
          </w:tcPr>
          <w:p w14:paraId="67DC5B4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2225</w:t>
            </w:r>
          </w:p>
        </w:tc>
        <w:tc>
          <w:tcPr>
            <w:tcW w:w="535" w:type="pct"/>
            <w:tcBorders>
              <w:top w:val="nil"/>
              <w:left w:val="nil"/>
              <w:bottom w:val="single" w:sz="4" w:space="0" w:color="auto"/>
              <w:right w:val="single" w:sz="4" w:space="0" w:color="auto"/>
            </w:tcBorders>
            <w:noWrap/>
            <w:vAlign w:val="center"/>
            <w:hideMark/>
          </w:tcPr>
          <w:p w14:paraId="0BA6A63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714,29</w:t>
            </w:r>
          </w:p>
        </w:tc>
        <w:tc>
          <w:tcPr>
            <w:tcW w:w="592" w:type="pct"/>
            <w:tcBorders>
              <w:top w:val="nil"/>
              <w:left w:val="nil"/>
              <w:bottom w:val="single" w:sz="4" w:space="0" w:color="auto"/>
              <w:right w:val="single" w:sz="4" w:space="0" w:color="auto"/>
            </w:tcBorders>
            <w:noWrap/>
            <w:vAlign w:val="center"/>
            <w:hideMark/>
          </w:tcPr>
          <w:p w14:paraId="1342286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3 958,33</w:t>
            </w:r>
          </w:p>
        </w:tc>
        <w:tc>
          <w:tcPr>
            <w:tcW w:w="535" w:type="pct"/>
            <w:tcBorders>
              <w:top w:val="nil"/>
              <w:left w:val="nil"/>
              <w:bottom w:val="single" w:sz="4" w:space="0" w:color="auto"/>
              <w:right w:val="single" w:sz="4" w:space="0" w:color="auto"/>
            </w:tcBorders>
            <w:noWrap/>
            <w:vAlign w:val="center"/>
            <w:hideMark/>
          </w:tcPr>
          <w:p w14:paraId="6C159EC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27 147,06</w:t>
            </w:r>
          </w:p>
        </w:tc>
        <w:tc>
          <w:tcPr>
            <w:tcW w:w="700" w:type="pct"/>
            <w:tcBorders>
              <w:top w:val="nil"/>
              <w:left w:val="nil"/>
              <w:bottom w:val="single" w:sz="4" w:space="0" w:color="auto"/>
              <w:right w:val="single" w:sz="4" w:space="0" w:color="auto"/>
            </w:tcBorders>
            <w:noWrap/>
            <w:vAlign w:val="center"/>
            <w:hideMark/>
          </w:tcPr>
          <w:p w14:paraId="14795FE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16 047,62</w:t>
            </w:r>
          </w:p>
        </w:tc>
        <w:tc>
          <w:tcPr>
            <w:tcW w:w="482" w:type="pct"/>
            <w:tcBorders>
              <w:top w:val="nil"/>
              <w:left w:val="nil"/>
              <w:bottom w:val="single" w:sz="4" w:space="0" w:color="auto"/>
              <w:right w:val="single" w:sz="4" w:space="0" w:color="auto"/>
            </w:tcBorders>
            <w:noWrap/>
            <w:vAlign w:val="center"/>
            <w:hideMark/>
          </w:tcPr>
          <w:p w14:paraId="0F612DDD"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9 688</w:t>
            </w:r>
          </w:p>
        </w:tc>
      </w:tr>
      <w:tr w:rsidR="00F11EF2" w:rsidRPr="00F11EF2" w14:paraId="63AD39EB"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2A6EC2A1"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13" w:type="pct"/>
            <w:tcBorders>
              <w:top w:val="nil"/>
              <w:left w:val="nil"/>
              <w:bottom w:val="single" w:sz="4" w:space="0" w:color="auto"/>
              <w:right w:val="single" w:sz="4" w:space="0" w:color="auto"/>
            </w:tcBorders>
            <w:vAlign w:val="bottom"/>
            <w:hideMark/>
          </w:tcPr>
          <w:p w14:paraId="762D5BA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4522D6B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0,00</w:t>
            </w:r>
          </w:p>
        </w:tc>
        <w:tc>
          <w:tcPr>
            <w:tcW w:w="535" w:type="pct"/>
            <w:tcBorders>
              <w:top w:val="nil"/>
              <w:left w:val="nil"/>
              <w:bottom w:val="single" w:sz="4" w:space="0" w:color="auto"/>
              <w:right w:val="single" w:sz="4" w:space="0" w:color="auto"/>
            </w:tcBorders>
            <w:noWrap/>
            <w:vAlign w:val="center"/>
            <w:hideMark/>
          </w:tcPr>
          <w:p w14:paraId="6494D0D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3C1DEE6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92" w:type="pct"/>
            <w:tcBorders>
              <w:top w:val="nil"/>
              <w:left w:val="nil"/>
              <w:bottom w:val="single" w:sz="4" w:space="0" w:color="auto"/>
              <w:right w:val="single" w:sz="4" w:space="0" w:color="auto"/>
            </w:tcBorders>
            <w:noWrap/>
            <w:vAlign w:val="center"/>
            <w:hideMark/>
          </w:tcPr>
          <w:p w14:paraId="634FB4C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03D6AAC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22 000</w:t>
            </w:r>
          </w:p>
        </w:tc>
        <w:tc>
          <w:tcPr>
            <w:tcW w:w="700" w:type="pct"/>
            <w:tcBorders>
              <w:top w:val="nil"/>
              <w:left w:val="nil"/>
              <w:bottom w:val="single" w:sz="4" w:space="0" w:color="auto"/>
              <w:right w:val="single" w:sz="4" w:space="0" w:color="auto"/>
            </w:tcBorders>
            <w:noWrap/>
            <w:vAlign w:val="center"/>
            <w:hideMark/>
          </w:tcPr>
          <w:p w14:paraId="5D61890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2 000</w:t>
            </w:r>
          </w:p>
        </w:tc>
        <w:tc>
          <w:tcPr>
            <w:tcW w:w="482" w:type="pct"/>
            <w:tcBorders>
              <w:top w:val="nil"/>
              <w:left w:val="nil"/>
              <w:bottom w:val="single" w:sz="4" w:space="0" w:color="auto"/>
              <w:right w:val="single" w:sz="4" w:space="0" w:color="auto"/>
            </w:tcBorders>
            <w:noWrap/>
            <w:vAlign w:val="center"/>
            <w:hideMark/>
          </w:tcPr>
          <w:p w14:paraId="01D1AB82"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58CDCFFA"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0793E636"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Fumure Organique</w:t>
            </w:r>
          </w:p>
        </w:tc>
        <w:tc>
          <w:tcPr>
            <w:tcW w:w="513" w:type="pct"/>
            <w:tcBorders>
              <w:top w:val="nil"/>
              <w:left w:val="nil"/>
              <w:bottom w:val="single" w:sz="4" w:space="0" w:color="auto"/>
              <w:right w:val="single" w:sz="4" w:space="0" w:color="auto"/>
            </w:tcBorders>
            <w:vAlign w:val="bottom"/>
            <w:hideMark/>
          </w:tcPr>
          <w:p w14:paraId="4FF3571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456022E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2727,27</w:t>
            </w:r>
          </w:p>
        </w:tc>
        <w:tc>
          <w:tcPr>
            <w:tcW w:w="535" w:type="pct"/>
            <w:tcBorders>
              <w:top w:val="nil"/>
              <w:left w:val="nil"/>
              <w:bottom w:val="single" w:sz="4" w:space="0" w:color="auto"/>
              <w:right w:val="single" w:sz="4" w:space="0" w:color="auto"/>
            </w:tcBorders>
            <w:noWrap/>
            <w:vAlign w:val="center"/>
            <w:hideMark/>
          </w:tcPr>
          <w:p w14:paraId="14270DA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69 850</w:t>
            </w:r>
          </w:p>
        </w:tc>
        <w:tc>
          <w:tcPr>
            <w:tcW w:w="535" w:type="pct"/>
            <w:tcBorders>
              <w:top w:val="nil"/>
              <w:left w:val="nil"/>
              <w:bottom w:val="single" w:sz="4" w:space="0" w:color="auto"/>
              <w:right w:val="single" w:sz="4" w:space="0" w:color="auto"/>
            </w:tcBorders>
            <w:noWrap/>
            <w:vAlign w:val="center"/>
            <w:hideMark/>
          </w:tcPr>
          <w:p w14:paraId="3944439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11 547,62</w:t>
            </w:r>
          </w:p>
        </w:tc>
        <w:tc>
          <w:tcPr>
            <w:tcW w:w="592" w:type="pct"/>
            <w:tcBorders>
              <w:top w:val="nil"/>
              <w:left w:val="nil"/>
              <w:bottom w:val="single" w:sz="4" w:space="0" w:color="auto"/>
              <w:right w:val="single" w:sz="4" w:space="0" w:color="auto"/>
            </w:tcBorders>
            <w:noWrap/>
            <w:vAlign w:val="center"/>
            <w:hideMark/>
          </w:tcPr>
          <w:p w14:paraId="0AE1FC5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8 333,33</w:t>
            </w:r>
          </w:p>
        </w:tc>
        <w:tc>
          <w:tcPr>
            <w:tcW w:w="535" w:type="pct"/>
            <w:tcBorders>
              <w:top w:val="nil"/>
              <w:left w:val="nil"/>
              <w:bottom w:val="single" w:sz="4" w:space="0" w:color="auto"/>
              <w:right w:val="single" w:sz="4" w:space="0" w:color="auto"/>
            </w:tcBorders>
            <w:noWrap/>
            <w:vAlign w:val="center"/>
            <w:hideMark/>
          </w:tcPr>
          <w:p w14:paraId="1A9A01C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223,53</w:t>
            </w:r>
          </w:p>
        </w:tc>
        <w:tc>
          <w:tcPr>
            <w:tcW w:w="700" w:type="pct"/>
            <w:tcBorders>
              <w:top w:val="nil"/>
              <w:left w:val="nil"/>
              <w:bottom w:val="single" w:sz="4" w:space="0" w:color="auto"/>
              <w:right w:val="single" w:sz="4" w:space="0" w:color="auto"/>
            </w:tcBorders>
            <w:noWrap/>
            <w:vAlign w:val="center"/>
            <w:hideMark/>
          </w:tcPr>
          <w:p w14:paraId="2141F76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2 619,05</w:t>
            </w:r>
          </w:p>
        </w:tc>
        <w:tc>
          <w:tcPr>
            <w:tcW w:w="482" w:type="pct"/>
            <w:tcBorders>
              <w:top w:val="nil"/>
              <w:left w:val="nil"/>
              <w:bottom w:val="single" w:sz="4" w:space="0" w:color="auto"/>
              <w:right w:val="single" w:sz="4" w:space="0" w:color="auto"/>
            </w:tcBorders>
            <w:noWrap/>
            <w:vAlign w:val="center"/>
            <w:hideMark/>
          </w:tcPr>
          <w:p w14:paraId="7ABDA773"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15 666,40</w:t>
            </w:r>
          </w:p>
        </w:tc>
      </w:tr>
      <w:tr w:rsidR="00F11EF2" w:rsidRPr="00F11EF2" w14:paraId="4ACB8BFA"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6AB0848E"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13" w:type="pct"/>
            <w:tcBorders>
              <w:top w:val="nil"/>
              <w:left w:val="nil"/>
              <w:bottom w:val="single" w:sz="4" w:space="0" w:color="auto"/>
              <w:right w:val="single" w:sz="4" w:space="0" w:color="auto"/>
            </w:tcBorders>
            <w:vAlign w:val="bottom"/>
            <w:hideMark/>
          </w:tcPr>
          <w:p w14:paraId="10DA3A8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1F03A84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6A5A985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22 500</w:t>
            </w:r>
          </w:p>
        </w:tc>
        <w:tc>
          <w:tcPr>
            <w:tcW w:w="535" w:type="pct"/>
            <w:tcBorders>
              <w:top w:val="nil"/>
              <w:left w:val="nil"/>
              <w:bottom w:val="single" w:sz="4" w:space="0" w:color="auto"/>
              <w:right w:val="single" w:sz="4" w:space="0" w:color="auto"/>
            </w:tcBorders>
            <w:noWrap/>
            <w:vAlign w:val="center"/>
            <w:hideMark/>
          </w:tcPr>
          <w:p w14:paraId="3092E31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92" w:type="pct"/>
            <w:tcBorders>
              <w:top w:val="nil"/>
              <w:left w:val="nil"/>
              <w:bottom w:val="single" w:sz="4" w:space="0" w:color="auto"/>
              <w:right w:val="single" w:sz="4" w:space="0" w:color="auto"/>
            </w:tcBorders>
            <w:noWrap/>
            <w:vAlign w:val="center"/>
            <w:hideMark/>
          </w:tcPr>
          <w:p w14:paraId="0E1F175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59CF359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700" w:type="pct"/>
            <w:tcBorders>
              <w:top w:val="nil"/>
              <w:left w:val="nil"/>
              <w:bottom w:val="single" w:sz="4" w:space="0" w:color="auto"/>
              <w:right w:val="single" w:sz="4" w:space="0" w:color="auto"/>
            </w:tcBorders>
            <w:noWrap/>
            <w:vAlign w:val="center"/>
            <w:hideMark/>
          </w:tcPr>
          <w:p w14:paraId="7D483C5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482" w:type="pct"/>
            <w:tcBorders>
              <w:top w:val="nil"/>
              <w:left w:val="nil"/>
              <w:bottom w:val="single" w:sz="4" w:space="0" w:color="auto"/>
              <w:right w:val="single" w:sz="4" w:space="0" w:color="auto"/>
            </w:tcBorders>
            <w:noWrap/>
            <w:vAlign w:val="center"/>
            <w:hideMark/>
          </w:tcPr>
          <w:p w14:paraId="573FEF48"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35F296F6"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7DC5C218"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Pesticide</w:t>
            </w:r>
          </w:p>
        </w:tc>
        <w:tc>
          <w:tcPr>
            <w:tcW w:w="513" w:type="pct"/>
            <w:tcBorders>
              <w:top w:val="nil"/>
              <w:left w:val="nil"/>
              <w:bottom w:val="single" w:sz="4" w:space="0" w:color="auto"/>
              <w:right w:val="single" w:sz="4" w:space="0" w:color="auto"/>
            </w:tcBorders>
            <w:vAlign w:val="bottom"/>
            <w:hideMark/>
          </w:tcPr>
          <w:p w14:paraId="26B40F7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64C27F6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3 852,27</w:t>
            </w:r>
          </w:p>
        </w:tc>
        <w:tc>
          <w:tcPr>
            <w:tcW w:w="535" w:type="pct"/>
            <w:tcBorders>
              <w:top w:val="nil"/>
              <w:left w:val="nil"/>
              <w:bottom w:val="single" w:sz="4" w:space="0" w:color="auto"/>
              <w:right w:val="single" w:sz="4" w:space="0" w:color="auto"/>
            </w:tcBorders>
            <w:noWrap/>
            <w:vAlign w:val="center"/>
            <w:hideMark/>
          </w:tcPr>
          <w:p w14:paraId="149F7D1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10 937,50</w:t>
            </w:r>
          </w:p>
        </w:tc>
        <w:tc>
          <w:tcPr>
            <w:tcW w:w="535" w:type="pct"/>
            <w:tcBorders>
              <w:top w:val="nil"/>
              <w:left w:val="nil"/>
              <w:bottom w:val="single" w:sz="4" w:space="0" w:color="auto"/>
              <w:right w:val="single" w:sz="4" w:space="0" w:color="auto"/>
            </w:tcBorders>
            <w:noWrap/>
            <w:vAlign w:val="center"/>
            <w:hideMark/>
          </w:tcPr>
          <w:p w14:paraId="458DFAC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8 154,76</w:t>
            </w:r>
          </w:p>
        </w:tc>
        <w:tc>
          <w:tcPr>
            <w:tcW w:w="592" w:type="pct"/>
            <w:tcBorders>
              <w:top w:val="nil"/>
              <w:left w:val="nil"/>
              <w:bottom w:val="single" w:sz="4" w:space="0" w:color="auto"/>
              <w:right w:val="single" w:sz="4" w:space="0" w:color="auto"/>
            </w:tcBorders>
            <w:noWrap/>
            <w:vAlign w:val="center"/>
            <w:hideMark/>
          </w:tcPr>
          <w:p w14:paraId="72DA529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12 031,79</w:t>
            </w:r>
          </w:p>
        </w:tc>
        <w:tc>
          <w:tcPr>
            <w:tcW w:w="535" w:type="pct"/>
            <w:tcBorders>
              <w:top w:val="nil"/>
              <w:left w:val="nil"/>
              <w:bottom w:val="single" w:sz="4" w:space="0" w:color="auto"/>
              <w:right w:val="single" w:sz="4" w:space="0" w:color="auto"/>
            </w:tcBorders>
            <w:noWrap/>
            <w:vAlign w:val="center"/>
            <w:hideMark/>
          </w:tcPr>
          <w:p w14:paraId="3C9F9B2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5 011,76</w:t>
            </w:r>
          </w:p>
        </w:tc>
        <w:tc>
          <w:tcPr>
            <w:tcW w:w="700" w:type="pct"/>
            <w:tcBorders>
              <w:top w:val="nil"/>
              <w:left w:val="nil"/>
              <w:bottom w:val="single" w:sz="4" w:space="0" w:color="auto"/>
              <w:right w:val="single" w:sz="4" w:space="0" w:color="auto"/>
            </w:tcBorders>
            <w:noWrap/>
            <w:vAlign w:val="center"/>
            <w:hideMark/>
          </w:tcPr>
          <w:p w14:paraId="52105D2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1 595,24</w:t>
            </w:r>
          </w:p>
        </w:tc>
        <w:tc>
          <w:tcPr>
            <w:tcW w:w="482" w:type="pct"/>
            <w:tcBorders>
              <w:top w:val="nil"/>
              <w:left w:val="nil"/>
              <w:bottom w:val="single" w:sz="4" w:space="0" w:color="auto"/>
              <w:right w:val="single" w:sz="4" w:space="0" w:color="auto"/>
            </w:tcBorders>
            <w:noWrap/>
            <w:vAlign w:val="center"/>
            <w:hideMark/>
          </w:tcPr>
          <w:p w14:paraId="58D31C54"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7 057,70</w:t>
            </w:r>
          </w:p>
        </w:tc>
      </w:tr>
      <w:tr w:rsidR="00F11EF2" w:rsidRPr="00F11EF2" w14:paraId="277314EC"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36962A0B"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13" w:type="pct"/>
            <w:tcBorders>
              <w:top w:val="nil"/>
              <w:left w:val="nil"/>
              <w:bottom w:val="single" w:sz="4" w:space="0" w:color="auto"/>
              <w:right w:val="single" w:sz="4" w:space="0" w:color="auto"/>
            </w:tcBorders>
            <w:vAlign w:val="bottom"/>
            <w:hideMark/>
          </w:tcPr>
          <w:p w14:paraId="39D7B73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239BD2C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4 000</w:t>
            </w:r>
          </w:p>
        </w:tc>
        <w:tc>
          <w:tcPr>
            <w:tcW w:w="535" w:type="pct"/>
            <w:tcBorders>
              <w:top w:val="nil"/>
              <w:left w:val="nil"/>
              <w:bottom w:val="single" w:sz="4" w:space="0" w:color="auto"/>
              <w:right w:val="single" w:sz="4" w:space="0" w:color="auto"/>
            </w:tcBorders>
            <w:noWrap/>
            <w:vAlign w:val="center"/>
            <w:hideMark/>
          </w:tcPr>
          <w:p w14:paraId="2BF1FF6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4 625</w:t>
            </w:r>
          </w:p>
        </w:tc>
        <w:tc>
          <w:tcPr>
            <w:tcW w:w="535" w:type="pct"/>
            <w:tcBorders>
              <w:top w:val="nil"/>
              <w:left w:val="nil"/>
              <w:bottom w:val="single" w:sz="4" w:space="0" w:color="auto"/>
              <w:right w:val="single" w:sz="4" w:space="0" w:color="auto"/>
            </w:tcBorders>
            <w:noWrap/>
            <w:vAlign w:val="center"/>
            <w:hideMark/>
          </w:tcPr>
          <w:p w14:paraId="7DE0B7F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7000</w:t>
            </w:r>
          </w:p>
        </w:tc>
        <w:tc>
          <w:tcPr>
            <w:tcW w:w="592" w:type="pct"/>
            <w:tcBorders>
              <w:top w:val="nil"/>
              <w:left w:val="nil"/>
              <w:bottom w:val="single" w:sz="4" w:space="0" w:color="auto"/>
              <w:right w:val="single" w:sz="4" w:space="0" w:color="auto"/>
            </w:tcBorders>
            <w:noWrap/>
            <w:vAlign w:val="center"/>
            <w:hideMark/>
          </w:tcPr>
          <w:p w14:paraId="30FF320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11 250</w:t>
            </w:r>
          </w:p>
        </w:tc>
        <w:tc>
          <w:tcPr>
            <w:tcW w:w="535" w:type="pct"/>
            <w:tcBorders>
              <w:top w:val="nil"/>
              <w:left w:val="nil"/>
              <w:bottom w:val="single" w:sz="4" w:space="0" w:color="auto"/>
              <w:right w:val="single" w:sz="4" w:space="0" w:color="auto"/>
            </w:tcBorders>
            <w:noWrap/>
            <w:vAlign w:val="center"/>
            <w:hideMark/>
          </w:tcPr>
          <w:p w14:paraId="492E737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2 000</w:t>
            </w:r>
          </w:p>
        </w:tc>
        <w:tc>
          <w:tcPr>
            <w:tcW w:w="700" w:type="pct"/>
            <w:tcBorders>
              <w:top w:val="nil"/>
              <w:left w:val="nil"/>
              <w:bottom w:val="single" w:sz="4" w:space="0" w:color="auto"/>
              <w:right w:val="single" w:sz="4" w:space="0" w:color="auto"/>
            </w:tcBorders>
            <w:noWrap/>
            <w:vAlign w:val="center"/>
            <w:hideMark/>
          </w:tcPr>
          <w:p w14:paraId="1611201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482" w:type="pct"/>
            <w:tcBorders>
              <w:top w:val="nil"/>
              <w:left w:val="nil"/>
              <w:bottom w:val="single" w:sz="4" w:space="0" w:color="auto"/>
              <w:right w:val="single" w:sz="4" w:space="0" w:color="auto"/>
            </w:tcBorders>
            <w:noWrap/>
            <w:vAlign w:val="center"/>
            <w:hideMark/>
          </w:tcPr>
          <w:p w14:paraId="2A089CC6"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3 500</w:t>
            </w:r>
          </w:p>
        </w:tc>
      </w:tr>
      <w:tr w:rsidR="00F11EF2" w:rsidRPr="00F11EF2" w14:paraId="4D40E8B4" w14:textId="77777777" w:rsidTr="00F1199B">
        <w:trPr>
          <w:trHeight w:val="397"/>
        </w:trPr>
        <w:tc>
          <w:tcPr>
            <w:tcW w:w="575" w:type="pct"/>
            <w:vMerge w:val="restart"/>
            <w:tcBorders>
              <w:top w:val="nil"/>
              <w:left w:val="single" w:sz="4" w:space="0" w:color="auto"/>
              <w:bottom w:val="single" w:sz="4" w:space="0" w:color="auto"/>
              <w:right w:val="single" w:sz="4" w:space="0" w:color="auto"/>
            </w:tcBorders>
            <w:vAlign w:val="center"/>
            <w:hideMark/>
          </w:tcPr>
          <w:p w14:paraId="04F6760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Eau</w:t>
            </w:r>
          </w:p>
        </w:tc>
        <w:tc>
          <w:tcPr>
            <w:tcW w:w="513" w:type="pct"/>
            <w:tcBorders>
              <w:top w:val="nil"/>
              <w:left w:val="nil"/>
              <w:bottom w:val="single" w:sz="4" w:space="0" w:color="auto"/>
              <w:right w:val="single" w:sz="4" w:space="0" w:color="auto"/>
            </w:tcBorders>
            <w:vAlign w:val="bottom"/>
            <w:hideMark/>
          </w:tcPr>
          <w:p w14:paraId="7E1AD1A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34" w:type="pct"/>
            <w:tcBorders>
              <w:top w:val="nil"/>
              <w:left w:val="nil"/>
              <w:bottom w:val="single" w:sz="4" w:space="0" w:color="auto"/>
              <w:right w:val="single" w:sz="4" w:space="0" w:color="auto"/>
            </w:tcBorders>
            <w:noWrap/>
            <w:vAlign w:val="center"/>
            <w:hideMark/>
          </w:tcPr>
          <w:p w14:paraId="65E97E6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1250</w:t>
            </w:r>
          </w:p>
        </w:tc>
        <w:tc>
          <w:tcPr>
            <w:tcW w:w="535" w:type="pct"/>
            <w:tcBorders>
              <w:top w:val="nil"/>
              <w:left w:val="nil"/>
              <w:bottom w:val="single" w:sz="4" w:space="0" w:color="auto"/>
              <w:right w:val="single" w:sz="4" w:space="0" w:color="auto"/>
            </w:tcBorders>
            <w:noWrap/>
            <w:vAlign w:val="center"/>
            <w:hideMark/>
          </w:tcPr>
          <w:p w14:paraId="49A24E8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6 200</w:t>
            </w:r>
          </w:p>
        </w:tc>
        <w:tc>
          <w:tcPr>
            <w:tcW w:w="535" w:type="pct"/>
            <w:tcBorders>
              <w:top w:val="nil"/>
              <w:left w:val="nil"/>
              <w:bottom w:val="single" w:sz="4" w:space="0" w:color="auto"/>
              <w:right w:val="single" w:sz="4" w:space="0" w:color="auto"/>
            </w:tcBorders>
            <w:noWrap/>
            <w:vAlign w:val="center"/>
            <w:hideMark/>
          </w:tcPr>
          <w:p w14:paraId="72ABF54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17 309,52</w:t>
            </w:r>
          </w:p>
        </w:tc>
        <w:tc>
          <w:tcPr>
            <w:tcW w:w="592" w:type="pct"/>
            <w:tcBorders>
              <w:top w:val="nil"/>
              <w:left w:val="nil"/>
              <w:bottom w:val="single" w:sz="4" w:space="0" w:color="auto"/>
              <w:right w:val="single" w:sz="4" w:space="0" w:color="auto"/>
            </w:tcBorders>
            <w:noWrap/>
            <w:vAlign w:val="center"/>
            <w:hideMark/>
          </w:tcPr>
          <w:p w14:paraId="49ED62E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17 177,08</w:t>
            </w:r>
          </w:p>
        </w:tc>
        <w:tc>
          <w:tcPr>
            <w:tcW w:w="535" w:type="pct"/>
            <w:tcBorders>
              <w:top w:val="nil"/>
              <w:left w:val="nil"/>
              <w:bottom w:val="single" w:sz="4" w:space="0" w:color="auto"/>
              <w:right w:val="single" w:sz="4" w:space="0" w:color="auto"/>
            </w:tcBorders>
            <w:noWrap/>
            <w:vAlign w:val="center"/>
            <w:hideMark/>
          </w:tcPr>
          <w:p w14:paraId="32F84E7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700" w:type="pct"/>
            <w:tcBorders>
              <w:top w:val="nil"/>
              <w:left w:val="nil"/>
              <w:bottom w:val="single" w:sz="4" w:space="0" w:color="auto"/>
              <w:right w:val="single" w:sz="4" w:space="0" w:color="auto"/>
            </w:tcBorders>
            <w:noWrap/>
            <w:vAlign w:val="center"/>
            <w:hideMark/>
          </w:tcPr>
          <w:p w14:paraId="7AE6686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2 142,86</w:t>
            </w:r>
          </w:p>
        </w:tc>
        <w:tc>
          <w:tcPr>
            <w:tcW w:w="482" w:type="pct"/>
            <w:tcBorders>
              <w:top w:val="nil"/>
              <w:left w:val="nil"/>
              <w:bottom w:val="single" w:sz="4" w:space="0" w:color="auto"/>
              <w:right w:val="single" w:sz="4" w:space="0" w:color="auto"/>
            </w:tcBorders>
            <w:noWrap/>
            <w:vAlign w:val="center"/>
            <w:hideMark/>
          </w:tcPr>
          <w:p w14:paraId="743FC3A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7 778</w:t>
            </w:r>
          </w:p>
        </w:tc>
      </w:tr>
      <w:tr w:rsidR="00F11EF2" w:rsidRPr="00F11EF2" w14:paraId="533C28AE"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4E2C2CEA"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vAlign w:val="bottom"/>
            <w:hideMark/>
          </w:tcPr>
          <w:p w14:paraId="0FC3D99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34" w:type="pct"/>
            <w:tcBorders>
              <w:top w:val="nil"/>
              <w:left w:val="nil"/>
              <w:bottom w:val="single" w:sz="4" w:space="0" w:color="auto"/>
              <w:right w:val="single" w:sz="4" w:space="0" w:color="auto"/>
            </w:tcBorders>
            <w:noWrap/>
            <w:vAlign w:val="center"/>
            <w:hideMark/>
          </w:tcPr>
          <w:p w14:paraId="677F1B6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124ACB9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5A71D1F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92" w:type="pct"/>
            <w:tcBorders>
              <w:top w:val="nil"/>
              <w:left w:val="nil"/>
              <w:bottom w:val="single" w:sz="4" w:space="0" w:color="auto"/>
              <w:right w:val="single" w:sz="4" w:space="0" w:color="auto"/>
            </w:tcBorders>
            <w:noWrap/>
            <w:vAlign w:val="center"/>
            <w:hideMark/>
          </w:tcPr>
          <w:p w14:paraId="5B902C8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5" w:type="pct"/>
            <w:tcBorders>
              <w:top w:val="nil"/>
              <w:left w:val="nil"/>
              <w:bottom w:val="single" w:sz="4" w:space="0" w:color="auto"/>
              <w:right w:val="single" w:sz="4" w:space="0" w:color="auto"/>
            </w:tcBorders>
            <w:noWrap/>
            <w:vAlign w:val="center"/>
            <w:hideMark/>
          </w:tcPr>
          <w:p w14:paraId="4509C57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700" w:type="pct"/>
            <w:tcBorders>
              <w:top w:val="nil"/>
              <w:left w:val="nil"/>
              <w:bottom w:val="single" w:sz="4" w:space="0" w:color="auto"/>
              <w:right w:val="single" w:sz="4" w:space="0" w:color="auto"/>
            </w:tcBorders>
            <w:noWrap/>
            <w:vAlign w:val="center"/>
            <w:hideMark/>
          </w:tcPr>
          <w:p w14:paraId="22E9081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482" w:type="pct"/>
            <w:tcBorders>
              <w:top w:val="nil"/>
              <w:left w:val="nil"/>
              <w:bottom w:val="single" w:sz="4" w:space="0" w:color="auto"/>
              <w:right w:val="single" w:sz="4" w:space="0" w:color="auto"/>
            </w:tcBorders>
            <w:noWrap/>
            <w:vAlign w:val="center"/>
            <w:hideMark/>
          </w:tcPr>
          <w:p w14:paraId="60E884D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bl>
    <w:p w14:paraId="45F1847C" w14:textId="6980DFE4"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bookmarkStart w:id="59" w:name="_Hlk174314415"/>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 2024</w:t>
      </w:r>
    </w:p>
    <w:bookmarkEnd w:id="59"/>
    <w:p w14:paraId="0C7A8B19" w14:textId="77777777" w:rsidR="00F11EF2" w:rsidRDefault="00F11EF2" w:rsidP="00F11EF2">
      <w:pPr>
        <w:spacing w:after="0" w:line="276" w:lineRule="auto"/>
        <w:jc w:val="both"/>
        <w:rPr>
          <w:rFonts w:ascii="Times New Roman" w:eastAsia="Times New Roman" w:hAnsi="Times New Roman" w:cs="Times New Roman"/>
          <w:sz w:val="24"/>
          <w:szCs w:val="24"/>
          <w:lang w:eastAsia="fr-FR"/>
        </w:rPr>
      </w:pPr>
    </w:p>
    <w:p w14:paraId="5D746AC0" w14:textId="4073A8F0" w:rsidR="00F11EF2" w:rsidRDefault="00F11EF2" w:rsidP="00F11EF2">
      <w:pPr>
        <w:spacing w:after="0" w:line="276" w:lineRule="auto"/>
        <w:jc w:val="both"/>
        <w:rPr>
          <w:rFonts w:ascii="Times New Roman" w:eastAsia="Times New Roman" w:hAnsi="Times New Roman" w:cs="Times New Roman"/>
          <w:color w:val="000000"/>
          <w:sz w:val="24"/>
          <w:szCs w:val="24"/>
          <w:lang w:eastAsia="fr-FR"/>
        </w:rPr>
      </w:pPr>
      <w:r w:rsidRPr="00F11EF2">
        <w:rPr>
          <w:rFonts w:ascii="Times New Roman" w:eastAsia="Times New Roman" w:hAnsi="Times New Roman" w:cs="Times New Roman"/>
          <w:sz w:val="24"/>
          <w:szCs w:val="24"/>
          <w:lang w:eastAsia="fr-FR"/>
        </w:rPr>
        <w:t>Tout comme avec le SRI, le co</w:t>
      </w:r>
      <w:r w:rsidR="00A21278">
        <w:rPr>
          <w:rFonts w:ascii="Times New Roman" w:eastAsia="Times New Roman" w:hAnsi="Times New Roman" w:cs="Times New Roman"/>
          <w:sz w:val="24"/>
          <w:szCs w:val="24"/>
          <w:lang w:eastAsia="fr-FR"/>
        </w:rPr>
        <w:t>û</w:t>
      </w:r>
      <w:r w:rsidRPr="00F11EF2">
        <w:rPr>
          <w:rFonts w:ascii="Times New Roman" w:eastAsia="Times New Roman" w:hAnsi="Times New Roman" w:cs="Times New Roman"/>
          <w:sz w:val="24"/>
          <w:szCs w:val="24"/>
          <w:lang w:eastAsia="fr-FR"/>
        </w:rPr>
        <w:t xml:space="preserve">t de production du système de riziculture non intensive est caractérisé par plusieurs composants : le </w:t>
      </w:r>
      <w:r w:rsidR="00A21278" w:rsidRPr="00F11EF2">
        <w:rPr>
          <w:rFonts w:ascii="Times New Roman" w:eastAsia="Times New Roman" w:hAnsi="Times New Roman" w:cs="Times New Roman"/>
          <w:sz w:val="24"/>
          <w:szCs w:val="24"/>
          <w:lang w:eastAsia="fr-FR"/>
        </w:rPr>
        <w:t>co</w:t>
      </w:r>
      <w:r w:rsidR="00A21278">
        <w:rPr>
          <w:rFonts w:ascii="Times New Roman" w:eastAsia="Times New Roman" w:hAnsi="Times New Roman" w:cs="Times New Roman"/>
          <w:sz w:val="24"/>
          <w:szCs w:val="24"/>
          <w:lang w:eastAsia="fr-FR"/>
        </w:rPr>
        <w:t>û</w:t>
      </w:r>
      <w:r w:rsidR="00A21278" w:rsidRPr="00F11EF2">
        <w:rPr>
          <w:rFonts w:ascii="Times New Roman" w:eastAsia="Times New Roman" w:hAnsi="Times New Roman" w:cs="Times New Roman"/>
          <w:sz w:val="24"/>
          <w:szCs w:val="24"/>
          <w:lang w:eastAsia="fr-FR"/>
        </w:rPr>
        <w:t xml:space="preserve">t </w:t>
      </w:r>
      <w:r w:rsidRPr="00F11EF2">
        <w:rPr>
          <w:rFonts w:ascii="Times New Roman" w:eastAsia="Times New Roman" w:hAnsi="Times New Roman" w:cs="Times New Roman"/>
          <w:sz w:val="24"/>
          <w:szCs w:val="24"/>
          <w:lang w:eastAsia="fr-FR"/>
        </w:rPr>
        <w:t xml:space="preserve">des intrants ; le labour ; les produits phytosanitaire et le coût de l’irrigation. A la différence du SRI, la main d’œuvre utilisée avec le non SRI est familiale n’engendra pas de coût de supplémentaire. L’analyse du tableau2 nous montre que les dépenses sont considérablement plus importantes pour la semence avec une valeur de </w:t>
      </w:r>
      <w:r w:rsidRPr="00F11EF2">
        <w:rPr>
          <w:rFonts w:ascii="Times New Roman" w:eastAsia="Times New Roman" w:hAnsi="Times New Roman" w:cs="Times New Roman"/>
          <w:color w:val="000000"/>
          <w:sz w:val="24"/>
          <w:szCs w:val="24"/>
          <w:lang w:eastAsia="fr-FR"/>
        </w:rPr>
        <w:t>99 889</w:t>
      </w:r>
      <w:r w:rsidRPr="00F11EF2">
        <w:rPr>
          <w:rFonts w:ascii="Arial" w:eastAsia="Times New Roman" w:hAnsi="Arial" w:cs="Arial"/>
          <w:b/>
          <w:color w:val="000000"/>
          <w:sz w:val="24"/>
          <w:szCs w:val="24"/>
          <w:lang w:eastAsia="fr-FR"/>
        </w:rPr>
        <w:t xml:space="preserve"> </w:t>
      </w:r>
      <w:r w:rsidRPr="00F11EF2">
        <w:rPr>
          <w:rFonts w:ascii="Times New Roman" w:eastAsia="Times New Roman" w:hAnsi="Times New Roman" w:cs="Times New Roman"/>
          <w:sz w:val="24"/>
          <w:szCs w:val="24"/>
          <w:lang w:eastAsia="fr-FR"/>
        </w:rPr>
        <w:t xml:space="preserve">Fcfa. A la différence du SRI, les producteurs utilisent davantage de semence en utilisant la technique de semis à la volée. Le programme de subvention des produits agricoles en particulier le riz incite les producteurs à dépenser </w:t>
      </w:r>
      <w:r w:rsidRPr="00F11EF2">
        <w:rPr>
          <w:rFonts w:ascii="Times New Roman" w:eastAsia="Times New Roman" w:hAnsi="Times New Roman" w:cs="Times New Roman"/>
          <w:color w:val="000000"/>
          <w:sz w:val="24"/>
          <w:szCs w:val="24"/>
          <w:lang w:eastAsia="fr-FR"/>
        </w:rPr>
        <w:t>35 939 Fcfa</w:t>
      </w:r>
      <w:r w:rsidRPr="00F11EF2">
        <w:rPr>
          <w:rFonts w:ascii="Arial" w:eastAsia="Times New Roman" w:hAnsi="Arial" w:cs="Arial"/>
          <w:b/>
          <w:color w:val="000000"/>
          <w:sz w:val="24"/>
          <w:szCs w:val="24"/>
          <w:lang w:eastAsia="fr-FR"/>
        </w:rPr>
        <w:t xml:space="preserve"> </w:t>
      </w:r>
      <w:r w:rsidRPr="00F11EF2">
        <w:rPr>
          <w:rFonts w:ascii="Times New Roman" w:eastAsia="Times New Roman" w:hAnsi="Times New Roman" w:cs="Times New Roman"/>
          <w:sz w:val="24"/>
          <w:szCs w:val="24"/>
          <w:lang w:eastAsia="fr-FR"/>
        </w:rPr>
        <w:t xml:space="preserve">dans l’achat d’engrais minéral. La fumure organique est un intrant substituable à l’engrais minéral </w:t>
      </w:r>
      <w:r w:rsidRPr="00F11EF2">
        <w:rPr>
          <w:rFonts w:ascii="Times New Roman" w:eastAsia="Times New Roman" w:hAnsi="Times New Roman" w:cs="Times New Roman"/>
          <w:sz w:val="24"/>
          <w:szCs w:val="24"/>
          <w:lang w:eastAsia="fr-FR"/>
        </w:rPr>
        <w:lastRenderedPageBreak/>
        <w:t xml:space="preserve">adoptée pour booter la production ici son coût s’élève à </w:t>
      </w:r>
      <w:r w:rsidRPr="00F11EF2">
        <w:rPr>
          <w:rFonts w:ascii="Times New Roman" w:eastAsia="Times New Roman" w:hAnsi="Times New Roman" w:cs="Times New Roman"/>
          <w:color w:val="000000"/>
          <w:sz w:val="24"/>
          <w:szCs w:val="24"/>
          <w:lang w:eastAsia="fr-FR"/>
        </w:rPr>
        <w:t>16 756</w:t>
      </w:r>
      <w:r w:rsidRPr="00F11EF2">
        <w:rPr>
          <w:rFonts w:ascii="Arial" w:eastAsia="Times New Roman" w:hAnsi="Arial" w:cs="Arial"/>
          <w:b/>
          <w:color w:val="000000"/>
          <w:sz w:val="24"/>
          <w:szCs w:val="24"/>
          <w:lang w:eastAsia="fr-FR"/>
        </w:rPr>
        <w:t xml:space="preserve"> </w:t>
      </w:r>
      <w:r w:rsidRPr="00F11EF2">
        <w:rPr>
          <w:rFonts w:ascii="Times New Roman" w:eastAsia="Times New Roman" w:hAnsi="Times New Roman" w:cs="Times New Roman"/>
          <w:color w:val="000000"/>
          <w:sz w:val="24"/>
          <w:szCs w:val="24"/>
          <w:lang w:eastAsia="fr-FR"/>
        </w:rPr>
        <w:t xml:space="preserve">Fcfa, le coût de l’eau ainsi que celui du labour a légèrement augmenté par rapport au SRI respectivement 12 178,28 Fcfa et 58 472 Fcfa quant au cout du pesticide il reste très bas 255 Fcfa. De plus il est observé que les coûts varient d’une </w:t>
      </w:r>
      <w:r w:rsidR="00A21278" w:rsidRPr="00F11EF2">
        <w:rPr>
          <w:rFonts w:ascii="Times New Roman" w:eastAsia="Times New Roman" w:hAnsi="Times New Roman" w:cs="Times New Roman"/>
          <w:color w:val="000000"/>
          <w:sz w:val="24"/>
          <w:szCs w:val="24"/>
          <w:lang w:eastAsia="fr-FR"/>
        </w:rPr>
        <w:t>région</w:t>
      </w:r>
      <w:r w:rsidRPr="00F11EF2">
        <w:rPr>
          <w:rFonts w:ascii="Times New Roman" w:eastAsia="Times New Roman" w:hAnsi="Times New Roman" w:cs="Times New Roman"/>
          <w:color w:val="000000"/>
          <w:sz w:val="24"/>
          <w:szCs w:val="24"/>
          <w:lang w:eastAsia="fr-FR"/>
        </w:rPr>
        <w:t xml:space="preserve"> à une autre cette variation est influencée par les pratiques agricoles particulières, les fluctuations saisonnières et des conditions économiques locales de chaque région.</w:t>
      </w:r>
    </w:p>
    <w:p w14:paraId="36EFB396" w14:textId="77777777" w:rsidR="004E4BF0" w:rsidRPr="00F11EF2" w:rsidRDefault="004E4BF0" w:rsidP="00F11EF2">
      <w:pPr>
        <w:spacing w:after="0" w:line="276" w:lineRule="auto"/>
        <w:jc w:val="both"/>
        <w:rPr>
          <w:rFonts w:ascii="Times New Roman" w:eastAsia="Times New Roman" w:hAnsi="Times New Roman" w:cs="Times New Roman"/>
          <w:sz w:val="24"/>
          <w:szCs w:val="24"/>
          <w:lang w:eastAsia="fr-FR"/>
        </w:rPr>
      </w:pPr>
    </w:p>
    <w:p w14:paraId="5630428E" w14:textId="003141EA" w:rsidR="00F11EF2" w:rsidRPr="00F11EF2" w:rsidRDefault="00C77351" w:rsidP="00214E52">
      <w:pPr>
        <w:pStyle w:val="Lgende"/>
        <w:rPr>
          <w:lang w:eastAsia="fr-FR"/>
        </w:rPr>
      </w:pPr>
      <w:bookmarkStart w:id="60" w:name="_Toc181734105"/>
      <w:r>
        <w:t xml:space="preserve">Tableau </w:t>
      </w:r>
      <w:r w:rsidR="00574D76">
        <w:fldChar w:fldCharType="begin"/>
      </w:r>
      <w:r w:rsidR="00574D76">
        <w:instrText xml:space="preserve"> SEQ Tableau \* ARABIC </w:instrText>
      </w:r>
      <w:r w:rsidR="00574D76">
        <w:fldChar w:fldCharType="separate"/>
      </w:r>
      <w:r w:rsidR="001E5DB4">
        <w:rPr>
          <w:noProof/>
        </w:rPr>
        <w:t>15</w:t>
      </w:r>
      <w:r w:rsidR="00574D76">
        <w:rPr>
          <w:noProof/>
        </w:rPr>
        <w:fldChar w:fldCharType="end"/>
      </w:r>
      <w:r w:rsidR="00F11EF2" w:rsidRPr="00F11EF2">
        <w:rPr>
          <w:lang w:eastAsia="fr-FR"/>
        </w:rPr>
        <w:t> : Coût de production en Fcfa des exploitations enquêtées avec non SRI par cercle</w:t>
      </w:r>
      <w:bookmarkEnd w:id="60"/>
    </w:p>
    <w:tbl>
      <w:tblPr>
        <w:tblW w:w="4887" w:type="pct"/>
        <w:tblCellMar>
          <w:left w:w="70" w:type="dxa"/>
          <w:right w:w="70" w:type="dxa"/>
        </w:tblCellMar>
        <w:tblLook w:val="04A0" w:firstRow="1" w:lastRow="0" w:firstColumn="1" w:lastColumn="0" w:noHBand="0" w:noVBand="1"/>
      </w:tblPr>
      <w:tblGrid>
        <w:gridCol w:w="1027"/>
        <w:gridCol w:w="915"/>
        <w:gridCol w:w="917"/>
        <w:gridCol w:w="1007"/>
        <w:gridCol w:w="1007"/>
        <w:gridCol w:w="1059"/>
        <w:gridCol w:w="956"/>
        <w:gridCol w:w="1160"/>
        <w:gridCol w:w="956"/>
      </w:tblGrid>
      <w:tr w:rsidR="00F11EF2" w:rsidRPr="00F11EF2" w14:paraId="292C6179" w14:textId="77777777" w:rsidTr="00F1199B">
        <w:trPr>
          <w:trHeight w:val="397"/>
        </w:trPr>
        <w:tc>
          <w:tcPr>
            <w:tcW w:w="571" w:type="pct"/>
            <w:tcBorders>
              <w:top w:val="single" w:sz="4" w:space="0" w:color="auto"/>
              <w:left w:val="single" w:sz="4" w:space="0" w:color="auto"/>
              <w:bottom w:val="single" w:sz="4" w:space="0" w:color="auto"/>
              <w:right w:val="single" w:sz="4" w:space="0" w:color="auto"/>
            </w:tcBorders>
            <w:vAlign w:val="center"/>
            <w:hideMark/>
          </w:tcPr>
          <w:p w14:paraId="147636A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Coûts</w:t>
            </w:r>
          </w:p>
        </w:tc>
        <w:tc>
          <w:tcPr>
            <w:tcW w:w="508" w:type="pct"/>
            <w:tcBorders>
              <w:top w:val="single" w:sz="4" w:space="0" w:color="auto"/>
              <w:left w:val="single" w:sz="4" w:space="0" w:color="auto"/>
              <w:bottom w:val="single" w:sz="4" w:space="0" w:color="auto"/>
              <w:right w:val="single" w:sz="4" w:space="0" w:color="auto"/>
            </w:tcBorders>
            <w:vAlign w:val="center"/>
            <w:hideMark/>
          </w:tcPr>
          <w:p w14:paraId="161A675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Statistique</w:t>
            </w:r>
          </w:p>
        </w:tc>
        <w:tc>
          <w:tcPr>
            <w:tcW w:w="509" w:type="pct"/>
            <w:tcBorders>
              <w:top w:val="single" w:sz="4" w:space="0" w:color="auto"/>
              <w:left w:val="nil"/>
              <w:bottom w:val="single" w:sz="4" w:space="0" w:color="auto"/>
              <w:right w:val="single" w:sz="4" w:space="0" w:color="auto"/>
            </w:tcBorders>
            <w:vAlign w:val="center"/>
            <w:hideMark/>
          </w:tcPr>
          <w:p w14:paraId="0DFAB4C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Bougouni</w:t>
            </w:r>
          </w:p>
        </w:tc>
        <w:tc>
          <w:tcPr>
            <w:tcW w:w="559" w:type="pct"/>
            <w:tcBorders>
              <w:top w:val="single" w:sz="4" w:space="0" w:color="auto"/>
              <w:left w:val="nil"/>
              <w:bottom w:val="single" w:sz="4" w:space="0" w:color="auto"/>
              <w:right w:val="single" w:sz="4" w:space="0" w:color="auto"/>
            </w:tcBorders>
            <w:vAlign w:val="center"/>
            <w:hideMark/>
          </w:tcPr>
          <w:p w14:paraId="65F5A65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Mopti</w:t>
            </w:r>
          </w:p>
        </w:tc>
        <w:tc>
          <w:tcPr>
            <w:tcW w:w="559" w:type="pct"/>
            <w:tcBorders>
              <w:top w:val="single" w:sz="4" w:space="0" w:color="auto"/>
              <w:left w:val="nil"/>
              <w:bottom w:val="single" w:sz="4" w:space="0" w:color="auto"/>
              <w:right w:val="single" w:sz="4" w:space="0" w:color="auto"/>
            </w:tcBorders>
            <w:vAlign w:val="center"/>
            <w:hideMark/>
          </w:tcPr>
          <w:p w14:paraId="1BFAF0A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San</w:t>
            </w:r>
          </w:p>
        </w:tc>
        <w:tc>
          <w:tcPr>
            <w:tcW w:w="588" w:type="pct"/>
            <w:tcBorders>
              <w:top w:val="single" w:sz="4" w:space="0" w:color="auto"/>
              <w:left w:val="nil"/>
              <w:bottom w:val="single" w:sz="4" w:space="0" w:color="auto"/>
              <w:right w:val="single" w:sz="4" w:space="0" w:color="auto"/>
            </w:tcBorders>
            <w:vAlign w:val="center"/>
            <w:hideMark/>
          </w:tcPr>
          <w:p w14:paraId="04EE43F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Ségou</w:t>
            </w:r>
          </w:p>
        </w:tc>
        <w:tc>
          <w:tcPr>
            <w:tcW w:w="531" w:type="pct"/>
            <w:tcBorders>
              <w:top w:val="single" w:sz="4" w:space="0" w:color="auto"/>
              <w:left w:val="nil"/>
              <w:bottom w:val="single" w:sz="4" w:space="0" w:color="auto"/>
              <w:right w:val="single" w:sz="4" w:space="0" w:color="auto"/>
            </w:tcBorders>
            <w:vAlign w:val="center"/>
            <w:hideMark/>
          </w:tcPr>
          <w:p w14:paraId="43B1BDF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Sikasso</w:t>
            </w:r>
          </w:p>
        </w:tc>
        <w:tc>
          <w:tcPr>
            <w:tcW w:w="644" w:type="pct"/>
            <w:tcBorders>
              <w:top w:val="single" w:sz="4" w:space="0" w:color="auto"/>
              <w:left w:val="nil"/>
              <w:bottom w:val="single" w:sz="4" w:space="0" w:color="auto"/>
              <w:right w:val="single" w:sz="4" w:space="0" w:color="auto"/>
            </w:tcBorders>
            <w:vAlign w:val="center"/>
            <w:hideMark/>
          </w:tcPr>
          <w:p w14:paraId="14D1437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Tombouctou</w:t>
            </w:r>
          </w:p>
        </w:tc>
        <w:tc>
          <w:tcPr>
            <w:tcW w:w="531" w:type="pct"/>
            <w:tcBorders>
              <w:top w:val="single" w:sz="4" w:space="0" w:color="auto"/>
              <w:left w:val="nil"/>
              <w:bottom w:val="single" w:sz="4" w:space="0" w:color="auto"/>
              <w:right w:val="single" w:sz="4" w:space="0" w:color="auto"/>
            </w:tcBorders>
            <w:vAlign w:val="center"/>
            <w:hideMark/>
          </w:tcPr>
          <w:p w14:paraId="3B14D496"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Total</w:t>
            </w:r>
          </w:p>
        </w:tc>
      </w:tr>
      <w:tr w:rsidR="00F11EF2" w:rsidRPr="00F11EF2" w14:paraId="3D5A2B67"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26A436C6"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Main d’œuvre</w:t>
            </w:r>
          </w:p>
        </w:tc>
        <w:tc>
          <w:tcPr>
            <w:tcW w:w="508" w:type="pct"/>
            <w:tcBorders>
              <w:top w:val="nil"/>
              <w:left w:val="nil"/>
              <w:bottom w:val="single" w:sz="4" w:space="0" w:color="auto"/>
              <w:right w:val="single" w:sz="4" w:space="0" w:color="auto"/>
            </w:tcBorders>
            <w:vAlign w:val="bottom"/>
            <w:hideMark/>
          </w:tcPr>
          <w:p w14:paraId="04D61F4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257A960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6AD9421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2BCA0A4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00F94B6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76CE0FF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5A488D3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2C5E6BCC"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74BC1212"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473FF465"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08" w:type="pct"/>
            <w:tcBorders>
              <w:top w:val="nil"/>
              <w:left w:val="nil"/>
              <w:bottom w:val="single" w:sz="4" w:space="0" w:color="auto"/>
              <w:right w:val="single" w:sz="4" w:space="0" w:color="auto"/>
            </w:tcBorders>
            <w:vAlign w:val="bottom"/>
            <w:hideMark/>
          </w:tcPr>
          <w:p w14:paraId="7B8FA8B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5147A4F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449115D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0CFEA43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1FEF32D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367E3FE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2466DDB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19553417"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77B06DDF"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6E0E33D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Labour</w:t>
            </w:r>
          </w:p>
        </w:tc>
        <w:tc>
          <w:tcPr>
            <w:tcW w:w="508" w:type="pct"/>
            <w:tcBorders>
              <w:top w:val="nil"/>
              <w:left w:val="nil"/>
              <w:bottom w:val="single" w:sz="4" w:space="0" w:color="auto"/>
              <w:right w:val="single" w:sz="4" w:space="0" w:color="auto"/>
            </w:tcBorders>
            <w:vAlign w:val="bottom"/>
            <w:hideMark/>
          </w:tcPr>
          <w:p w14:paraId="31E7061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06E14B2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3541,67</w:t>
            </w:r>
          </w:p>
        </w:tc>
        <w:tc>
          <w:tcPr>
            <w:tcW w:w="559" w:type="pct"/>
            <w:tcBorders>
              <w:top w:val="nil"/>
              <w:left w:val="nil"/>
              <w:bottom w:val="single" w:sz="4" w:space="0" w:color="auto"/>
              <w:right w:val="single" w:sz="4" w:space="0" w:color="auto"/>
            </w:tcBorders>
            <w:noWrap/>
            <w:vAlign w:val="center"/>
            <w:hideMark/>
          </w:tcPr>
          <w:p w14:paraId="0C0C730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74 250</w:t>
            </w:r>
          </w:p>
        </w:tc>
        <w:tc>
          <w:tcPr>
            <w:tcW w:w="559" w:type="pct"/>
            <w:tcBorders>
              <w:top w:val="nil"/>
              <w:left w:val="nil"/>
              <w:bottom w:val="single" w:sz="4" w:space="0" w:color="auto"/>
              <w:right w:val="single" w:sz="4" w:space="0" w:color="auto"/>
            </w:tcBorders>
            <w:noWrap/>
            <w:vAlign w:val="center"/>
            <w:hideMark/>
          </w:tcPr>
          <w:p w14:paraId="54A6A4C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110760,87</w:t>
            </w:r>
          </w:p>
        </w:tc>
        <w:tc>
          <w:tcPr>
            <w:tcW w:w="588" w:type="pct"/>
            <w:tcBorders>
              <w:top w:val="nil"/>
              <w:left w:val="nil"/>
              <w:bottom w:val="single" w:sz="4" w:space="0" w:color="auto"/>
              <w:right w:val="single" w:sz="4" w:space="0" w:color="auto"/>
            </w:tcBorders>
            <w:noWrap/>
            <w:vAlign w:val="center"/>
            <w:hideMark/>
          </w:tcPr>
          <w:p w14:paraId="180CEF3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60000,00</w:t>
            </w:r>
          </w:p>
        </w:tc>
        <w:tc>
          <w:tcPr>
            <w:tcW w:w="531" w:type="pct"/>
            <w:tcBorders>
              <w:top w:val="nil"/>
              <w:left w:val="nil"/>
              <w:bottom w:val="single" w:sz="4" w:space="0" w:color="auto"/>
              <w:right w:val="single" w:sz="4" w:space="0" w:color="auto"/>
            </w:tcBorders>
            <w:noWrap/>
            <w:vAlign w:val="center"/>
            <w:hideMark/>
          </w:tcPr>
          <w:p w14:paraId="4342DBC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53137,50</w:t>
            </w:r>
          </w:p>
        </w:tc>
        <w:tc>
          <w:tcPr>
            <w:tcW w:w="644" w:type="pct"/>
            <w:tcBorders>
              <w:top w:val="nil"/>
              <w:left w:val="nil"/>
              <w:bottom w:val="single" w:sz="4" w:space="0" w:color="auto"/>
              <w:right w:val="single" w:sz="4" w:space="0" w:color="auto"/>
            </w:tcBorders>
            <w:noWrap/>
            <w:vAlign w:val="center"/>
            <w:hideMark/>
          </w:tcPr>
          <w:p w14:paraId="76F6AC0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17323,53</w:t>
            </w:r>
          </w:p>
        </w:tc>
        <w:tc>
          <w:tcPr>
            <w:tcW w:w="531" w:type="pct"/>
            <w:tcBorders>
              <w:top w:val="nil"/>
              <w:left w:val="nil"/>
              <w:bottom w:val="single" w:sz="4" w:space="0" w:color="auto"/>
              <w:right w:val="single" w:sz="4" w:space="0" w:color="auto"/>
            </w:tcBorders>
            <w:noWrap/>
            <w:vAlign w:val="center"/>
            <w:hideMark/>
          </w:tcPr>
          <w:p w14:paraId="70333620"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58 472,43</w:t>
            </w:r>
          </w:p>
        </w:tc>
      </w:tr>
      <w:tr w:rsidR="00F11EF2" w:rsidRPr="00F11EF2" w14:paraId="4B60678B"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4673F4C7"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508" w:type="pct"/>
            <w:tcBorders>
              <w:top w:val="nil"/>
              <w:left w:val="nil"/>
              <w:bottom w:val="single" w:sz="4" w:space="0" w:color="auto"/>
              <w:right w:val="single" w:sz="4" w:space="0" w:color="auto"/>
            </w:tcBorders>
            <w:vAlign w:val="bottom"/>
            <w:hideMark/>
          </w:tcPr>
          <w:p w14:paraId="69825E5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496B217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2DEF28C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45 000</w:t>
            </w:r>
          </w:p>
        </w:tc>
        <w:tc>
          <w:tcPr>
            <w:tcW w:w="559" w:type="pct"/>
            <w:tcBorders>
              <w:top w:val="nil"/>
              <w:left w:val="nil"/>
              <w:bottom w:val="single" w:sz="4" w:space="0" w:color="auto"/>
              <w:right w:val="single" w:sz="4" w:space="0" w:color="auto"/>
            </w:tcBorders>
            <w:noWrap/>
            <w:vAlign w:val="center"/>
            <w:hideMark/>
          </w:tcPr>
          <w:p w14:paraId="4AFCE2C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20000,00</w:t>
            </w:r>
          </w:p>
        </w:tc>
        <w:tc>
          <w:tcPr>
            <w:tcW w:w="588" w:type="pct"/>
            <w:tcBorders>
              <w:top w:val="nil"/>
              <w:left w:val="nil"/>
              <w:bottom w:val="single" w:sz="4" w:space="0" w:color="auto"/>
              <w:right w:val="single" w:sz="4" w:space="0" w:color="auto"/>
            </w:tcBorders>
            <w:noWrap/>
            <w:vAlign w:val="center"/>
            <w:hideMark/>
          </w:tcPr>
          <w:p w14:paraId="6295409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45000,00</w:t>
            </w:r>
          </w:p>
        </w:tc>
        <w:tc>
          <w:tcPr>
            <w:tcW w:w="531" w:type="pct"/>
            <w:tcBorders>
              <w:top w:val="nil"/>
              <w:left w:val="nil"/>
              <w:bottom w:val="single" w:sz="4" w:space="0" w:color="auto"/>
              <w:right w:val="single" w:sz="4" w:space="0" w:color="auto"/>
            </w:tcBorders>
            <w:noWrap/>
            <w:vAlign w:val="center"/>
            <w:hideMark/>
          </w:tcPr>
          <w:p w14:paraId="12DAC4B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22000,00</w:t>
            </w:r>
          </w:p>
        </w:tc>
        <w:tc>
          <w:tcPr>
            <w:tcW w:w="644" w:type="pct"/>
            <w:tcBorders>
              <w:top w:val="nil"/>
              <w:left w:val="nil"/>
              <w:bottom w:val="single" w:sz="4" w:space="0" w:color="auto"/>
              <w:right w:val="single" w:sz="4" w:space="0" w:color="auto"/>
            </w:tcBorders>
            <w:noWrap/>
            <w:vAlign w:val="center"/>
            <w:hideMark/>
          </w:tcPr>
          <w:p w14:paraId="6DB918E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10000,00</w:t>
            </w:r>
          </w:p>
        </w:tc>
        <w:tc>
          <w:tcPr>
            <w:tcW w:w="531" w:type="pct"/>
            <w:tcBorders>
              <w:top w:val="nil"/>
              <w:left w:val="nil"/>
              <w:bottom w:val="single" w:sz="4" w:space="0" w:color="auto"/>
              <w:right w:val="single" w:sz="4" w:space="0" w:color="auto"/>
            </w:tcBorders>
            <w:noWrap/>
            <w:vAlign w:val="center"/>
            <w:hideMark/>
          </w:tcPr>
          <w:p w14:paraId="70FD9595"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22000</w:t>
            </w:r>
          </w:p>
        </w:tc>
      </w:tr>
      <w:tr w:rsidR="00F11EF2" w:rsidRPr="00F11EF2" w14:paraId="3AFEED0C"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4C71276C"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Semence</w:t>
            </w:r>
          </w:p>
        </w:tc>
        <w:tc>
          <w:tcPr>
            <w:tcW w:w="508" w:type="pct"/>
            <w:tcBorders>
              <w:top w:val="nil"/>
              <w:left w:val="nil"/>
              <w:bottom w:val="single" w:sz="4" w:space="0" w:color="auto"/>
              <w:right w:val="single" w:sz="4" w:space="0" w:color="auto"/>
            </w:tcBorders>
            <w:vAlign w:val="bottom"/>
            <w:hideMark/>
          </w:tcPr>
          <w:p w14:paraId="2C02319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6B35B2D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68625</w:t>
            </w:r>
          </w:p>
        </w:tc>
        <w:tc>
          <w:tcPr>
            <w:tcW w:w="559" w:type="pct"/>
            <w:tcBorders>
              <w:top w:val="nil"/>
              <w:left w:val="nil"/>
              <w:bottom w:val="single" w:sz="4" w:space="0" w:color="auto"/>
              <w:right w:val="single" w:sz="4" w:space="0" w:color="auto"/>
            </w:tcBorders>
            <w:noWrap/>
            <w:vAlign w:val="center"/>
            <w:hideMark/>
          </w:tcPr>
          <w:p w14:paraId="061AD06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127968,75</w:t>
            </w:r>
          </w:p>
        </w:tc>
        <w:tc>
          <w:tcPr>
            <w:tcW w:w="559" w:type="pct"/>
            <w:tcBorders>
              <w:top w:val="nil"/>
              <w:left w:val="nil"/>
              <w:bottom w:val="single" w:sz="4" w:space="0" w:color="auto"/>
              <w:right w:val="single" w:sz="4" w:space="0" w:color="auto"/>
            </w:tcBorders>
            <w:noWrap/>
            <w:vAlign w:val="center"/>
            <w:hideMark/>
          </w:tcPr>
          <w:p w14:paraId="4DB9C14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96 114,13</w:t>
            </w:r>
          </w:p>
        </w:tc>
        <w:tc>
          <w:tcPr>
            <w:tcW w:w="588" w:type="pct"/>
            <w:tcBorders>
              <w:top w:val="nil"/>
              <w:left w:val="nil"/>
              <w:bottom w:val="single" w:sz="4" w:space="0" w:color="auto"/>
              <w:right w:val="single" w:sz="4" w:space="0" w:color="auto"/>
            </w:tcBorders>
            <w:noWrap/>
            <w:vAlign w:val="center"/>
            <w:hideMark/>
          </w:tcPr>
          <w:p w14:paraId="6A38B40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134 044,64</w:t>
            </w:r>
          </w:p>
        </w:tc>
        <w:tc>
          <w:tcPr>
            <w:tcW w:w="531" w:type="pct"/>
            <w:tcBorders>
              <w:top w:val="nil"/>
              <w:left w:val="nil"/>
              <w:bottom w:val="single" w:sz="4" w:space="0" w:color="auto"/>
              <w:right w:val="single" w:sz="4" w:space="0" w:color="auto"/>
            </w:tcBorders>
            <w:noWrap/>
            <w:vAlign w:val="center"/>
            <w:hideMark/>
          </w:tcPr>
          <w:p w14:paraId="1C5F7EA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55089,29</w:t>
            </w:r>
          </w:p>
        </w:tc>
        <w:tc>
          <w:tcPr>
            <w:tcW w:w="644" w:type="pct"/>
            <w:tcBorders>
              <w:top w:val="nil"/>
              <w:left w:val="nil"/>
              <w:bottom w:val="single" w:sz="4" w:space="0" w:color="auto"/>
              <w:right w:val="single" w:sz="4" w:space="0" w:color="auto"/>
            </w:tcBorders>
            <w:noWrap/>
            <w:vAlign w:val="center"/>
            <w:hideMark/>
          </w:tcPr>
          <w:p w14:paraId="168BC90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76 742,65</w:t>
            </w:r>
          </w:p>
        </w:tc>
        <w:tc>
          <w:tcPr>
            <w:tcW w:w="531" w:type="pct"/>
            <w:tcBorders>
              <w:top w:val="nil"/>
              <w:left w:val="nil"/>
              <w:bottom w:val="single" w:sz="4" w:space="0" w:color="auto"/>
              <w:right w:val="single" w:sz="4" w:space="0" w:color="auto"/>
            </w:tcBorders>
            <w:noWrap/>
            <w:vAlign w:val="center"/>
            <w:hideMark/>
          </w:tcPr>
          <w:p w14:paraId="0BAB058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99 889,60</w:t>
            </w:r>
          </w:p>
        </w:tc>
      </w:tr>
      <w:tr w:rsidR="00F11EF2" w:rsidRPr="00F11EF2" w14:paraId="74F53549"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60D8AE43"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08" w:type="pct"/>
            <w:tcBorders>
              <w:top w:val="nil"/>
              <w:left w:val="nil"/>
              <w:bottom w:val="single" w:sz="4" w:space="0" w:color="auto"/>
              <w:right w:val="single" w:sz="4" w:space="0" w:color="auto"/>
            </w:tcBorders>
            <w:vAlign w:val="bottom"/>
            <w:hideMark/>
          </w:tcPr>
          <w:p w14:paraId="73A2366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310ED7A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4687,50</w:t>
            </w:r>
          </w:p>
        </w:tc>
        <w:tc>
          <w:tcPr>
            <w:tcW w:w="559" w:type="pct"/>
            <w:tcBorders>
              <w:top w:val="nil"/>
              <w:left w:val="nil"/>
              <w:bottom w:val="single" w:sz="4" w:space="0" w:color="auto"/>
              <w:right w:val="single" w:sz="4" w:space="0" w:color="auto"/>
            </w:tcBorders>
            <w:noWrap/>
            <w:vAlign w:val="center"/>
            <w:hideMark/>
          </w:tcPr>
          <w:p w14:paraId="217301D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100 875</w:t>
            </w:r>
          </w:p>
        </w:tc>
        <w:tc>
          <w:tcPr>
            <w:tcW w:w="559" w:type="pct"/>
            <w:tcBorders>
              <w:top w:val="nil"/>
              <w:left w:val="nil"/>
              <w:bottom w:val="single" w:sz="4" w:space="0" w:color="auto"/>
              <w:right w:val="single" w:sz="4" w:space="0" w:color="auto"/>
            </w:tcBorders>
            <w:noWrap/>
            <w:vAlign w:val="center"/>
            <w:hideMark/>
          </w:tcPr>
          <w:p w14:paraId="541AAAD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48 750</w:t>
            </w:r>
          </w:p>
        </w:tc>
        <w:tc>
          <w:tcPr>
            <w:tcW w:w="588" w:type="pct"/>
            <w:tcBorders>
              <w:top w:val="nil"/>
              <w:left w:val="nil"/>
              <w:bottom w:val="single" w:sz="4" w:space="0" w:color="auto"/>
              <w:right w:val="single" w:sz="4" w:space="0" w:color="auto"/>
            </w:tcBorders>
            <w:noWrap/>
            <w:vAlign w:val="center"/>
            <w:hideMark/>
          </w:tcPr>
          <w:p w14:paraId="1E17C44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87 187,50</w:t>
            </w:r>
          </w:p>
        </w:tc>
        <w:tc>
          <w:tcPr>
            <w:tcW w:w="531" w:type="pct"/>
            <w:tcBorders>
              <w:top w:val="nil"/>
              <w:left w:val="nil"/>
              <w:bottom w:val="single" w:sz="4" w:space="0" w:color="auto"/>
              <w:right w:val="single" w:sz="4" w:space="0" w:color="auto"/>
            </w:tcBorders>
            <w:noWrap/>
            <w:vAlign w:val="center"/>
            <w:hideMark/>
          </w:tcPr>
          <w:p w14:paraId="10D0D18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18 750</w:t>
            </w:r>
          </w:p>
        </w:tc>
        <w:tc>
          <w:tcPr>
            <w:tcW w:w="644" w:type="pct"/>
            <w:tcBorders>
              <w:top w:val="nil"/>
              <w:left w:val="nil"/>
              <w:bottom w:val="single" w:sz="4" w:space="0" w:color="auto"/>
              <w:right w:val="single" w:sz="4" w:space="0" w:color="auto"/>
            </w:tcBorders>
            <w:noWrap/>
            <w:vAlign w:val="center"/>
            <w:hideMark/>
          </w:tcPr>
          <w:p w14:paraId="3602C85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15 000</w:t>
            </w:r>
          </w:p>
        </w:tc>
        <w:tc>
          <w:tcPr>
            <w:tcW w:w="531" w:type="pct"/>
            <w:tcBorders>
              <w:top w:val="nil"/>
              <w:left w:val="nil"/>
              <w:bottom w:val="single" w:sz="4" w:space="0" w:color="auto"/>
              <w:right w:val="single" w:sz="4" w:space="0" w:color="auto"/>
            </w:tcBorders>
            <w:noWrap/>
            <w:vAlign w:val="center"/>
            <w:hideMark/>
          </w:tcPr>
          <w:p w14:paraId="23CC7019"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45 000</w:t>
            </w:r>
          </w:p>
        </w:tc>
      </w:tr>
      <w:tr w:rsidR="00F11EF2" w:rsidRPr="00F11EF2" w14:paraId="5618CCF2"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7E0A3949"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Engrais minérale</w:t>
            </w:r>
          </w:p>
        </w:tc>
        <w:tc>
          <w:tcPr>
            <w:tcW w:w="508" w:type="pct"/>
            <w:tcBorders>
              <w:top w:val="nil"/>
              <w:left w:val="nil"/>
              <w:bottom w:val="single" w:sz="4" w:space="0" w:color="auto"/>
              <w:right w:val="single" w:sz="4" w:space="0" w:color="auto"/>
            </w:tcBorders>
            <w:vAlign w:val="bottom"/>
            <w:hideMark/>
          </w:tcPr>
          <w:p w14:paraId="6944AAD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0A59F32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9125</w:t>
            </w:r>
          </w:p>
        </w:tc>
        <w:tc>
          <w:tcPr>
            <w:tcW w:w="559" w:type="pct"/>
            <w:tcBorders>
              <w:top w:val="nil"/>
              <w:left w:val="nil"/>
              <w:bottom w:val="single" w:sz="4" w:space="0" w:color="auto"/>
              <w:right w:val="single" w:sz="4" w:space="0" w:color="auto"/>
            </w:tcBorders>
            <w:noWrap/>
            <w:vAlign w:val="center"/>
            <w:hideMark/>
          </w:tcPr>
          <w:p w14:paraId="37D2409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12 650</w:t>
            </w:r>
          </w:p>
        </w:tc>
        <w:tc>
          <w:tcPr>
            <w:tcW w:w="559" w:type="pct"/>
            <w:tcBorders>
              <w:top w:val="nil"/>
              <w:left w:val="nil"/>
              <w:bottom w:val="single" w:sz="4" w:space="0" w:color="auto"/>
              <w:right w:val="single" w:sz="4" w:space="0" w:color="auto"/>
            </w:tcBorders>
            <w:noWrap/>
            <w:vAlign w:val="center"/>
            <w:hideMark/>
          </w:tcPr>
          <w:p w14:paraId="1803B7E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260,87</w:t>
            </w:r>
          </w:p>
        </w:tc>
        <w:tc>
          <w:tcPr>
            <w:tcW w:w="588" w:type="pct"/>
            <w:tcBorders>
              <w:top w:val="nil"/>
              <w:left w:val="nil"/>
              <w:bottom w:val="single" w:sz="4" w:space="0" w:color="auto"/>
              <w:right w:val="single" w:sz="4" w:space="0" w:color="auto"/>
            </w:tcBorders>
            <w:noWrap/>
            <w:vAlign w:val="center"/>
            <w:hideMark/>
          </w:tcPr>
          <w:p w14:paraId="61B28F0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55 488,10</w:t>
            </w:r>
          </w:p>
        </w:tc>
        <w:tc>
          <w:tcPr>
            <w:tcW w:w="531" w:type="pct"/>
            <w:tcBorders>
              <w:top w:val="nil"/>
              <w:left w:val="nil"/>
              <w:bottom w:val="single" w:sz="4" w:space="0" w:color="auto"/>
              <w:right w:val="single" w:sz="4" w:space="0" w:color="auto"/>
            </w:tcBorders>
            <w:noWrap/>
            <w:vAlign w:val="center"/>
            <w:hideMark/>
          </w:tcPr>
          <w:p w14:paraId="1A25DA4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78 961,90</w:t>
            </w:r>
          </w:p>
        </w:tc>
        <w:tc>
          <w:tcPr>
            <w:tcW w:w="644" w:type="pct"/>
            <w:tcBorders>
              <w:top w:val="nil"/>
              <w:left w:val="nil"/>
              <w:bottom w:val="single" w:sz="4" w:space="0" w:color="auto"/>
              <w:right w:val="single" w:sz="4" w:space="0" w:color="auto"/>
            </w:tcBorders>
            <w:noWrap/>
            <w:vAlign w:val="center"/>
            <w:hideMark/>
          </w:tcPr>
          <w:p w14:paraId="3933D4B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33 323,53</w:t>
            </w:r>
          </w:p>
        </w:tc>
        <w:tc>
          <w:tcPr>
            <w:tcW w:w="531" w:type="pct"/>
            <w:tcBorders>
              <w:top w:val="nil"/>
              <w:left w:val="nil"/>
              <w:bottom w:val="single" w:sz="4" w:space="0" w:color="auto"/>
              <w:right w:val="single" w:sz="4" w:space="0" w:color="auto"/>
            </w:tcBorders>
            <w:noWrap/>
            <w:vAlign w:val="center"/>
            <w:hideMark/>
          </w:tcPr>
          <w:p w14:paraId="14748B83"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35 939,42</w:t>
            </w:r>
          </w:p>
        </w:tc>
      </w:tr>
      <w:tr w:rsidR="00F11EF2" w:rsidRPr="00F11EF2" w14:paraId="4328613A"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107B4E23"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08" w:type="pct"/>
            <w:tcBorders>
              <w:top w:val="nil"/>
              <w:left w:val="nil"/>
              <w:bottom w:val="single" w:sz="4" w:space="0" w:color="auto"/>
              <w:right w:val="single" w:sz="4" w:space="0" w:color="auto"/>
            </w:tcBorders>
            <w:vAlign w:val="bottom"/>
            <w:hideMark/>
          </w:tcPr>
          <w:p w14:paraId="65714F9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4707E4A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14DC5B8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64AFF0A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4CAF3F3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7A19A61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40 000</w:t>
            </w:r>
          </w:p>
        </w:tc>
        <w:tc>
          <w:tcPr>
            <w:tcW w:w="644" w:type="pct"/>
            <w:tcBorders>
              <w:top w:val="nil"/>
              <w:left w:val="nil"/>
              <w:bottom w:val="single" w:sz="4" w:space="0" w:color="auto"/>
              <w:right w:val="single" w:sz="4" w:space="0" w:color="auto"/>
            </w:tcBorders>
            <w:noWrap/>
            <w:vAlign w:val="center"/>
            <w:hideMark/>
          </w:tcPr>
          <w:p w14:paraId="4506345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5 000</w:t>
            </w:r>
          </w:p>
        </w:tc>
        <w:tc>
          <w:tcPr>
            <w:tcW w:w="531" w:type="pct"/>
            <w:tcBorders>
              <w:top w:val="nil"/>
              <w:left w:val="nil"/>
              <w:bottom w:val="single" w:sz="4" w:space="0" w:color="auto"/>
              <w:right w:val="single" w:sz="4" w:space="0" w:color="auto"/>
            </w:tcBorders>
            <w:noWrap/>
            <w:vAlign w:val="center"/>
            <w:hideMark/>
          </w:tcPr>
          <w:p w14:paraId="1A1217D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3757D70B"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7F26BFAA"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Fumure Organique</w:t>
            </w:r>
          </w:p>
        </w:tc>
        <w:tc>
          <w:tcPr>
            <w:tcW w:w="508" w:type="pct"/>
            <w:tcBorders>
              <w:top w:val="nil"/>
              <w:left w:val="nil"/>
              <w:bottom w:val="single" w:sz="4" w:space="0" w:color="auto"/>
              <w:right w:val="single" w:sz="4" w:space="0" w:color="auto"/>
            </w:tcBorders>
            <w:vAlign w:val="bottom"/>
            <w:hideMark/>
          </w:tcPr>
          <w:p w14:paraId="0C93D58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1E7407D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645DB4D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41 075</w:t>
            </w:r>
          </w:p>
        </w:tc>
        <w:tc>
          <w:tcPr>
            <w:tcW w:w="559" w:type="pct"/>
            <w:tcBorders>
              <w:top w:val="nil"/>
              <w:left w:val="nil"/>
              <w:bottom w:val="single" w:sz="4" w:space="0" w:color="auto"/>
              <w:right w:val="single" w:sz="4" w:space="0" w:color="auto"/>
            </w:tcBorders>
            <w:noWrap/>
            <w:vAlign w:val="center"/>
            <w:hideMark/>
          </w:tcPr>
          <w:p w14:paraId="79EFB85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9 782,61</w:t>
            </w:r>
          </w:p>
        </w:tc>
        <w:tc>
          <w:tcPr>
            <w:tcW w:w="588" w:type="pct"/>
            <w:tcBorders>
              <w:top w:val="nil"/>
              <w:left w:val="nil"/>
              <w:bottom w:val="single" w:sz="4" w:space="0" w:color="auto"/>
              <w:right w:val="single" w:sz="4" w:space="0" w:color="auto"/>
            </w:tcBorders>
            <w:noWrap/>
            <w:vAlign w:val="center"/>
            <w:hideMark/>
          </w:tcPr>
          <w:p w14:paraId="7C7F640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22 571,43</w:t>
            </w:r>
          </w:p>
        </w:tc>
        <w:tc>
          <w:tcPr>
            <w:tcW w:w="531" w:type="pct"/>
            <w:tcBorders>
              <w:top w:val="nil"/>
              <w:left w:val="nil"/>
              <w:bottom w:val="single" w:sz="4" w:space="0" w:color="auto"/>
              <w:right w:val="single" w:sz="4" w:space="0" w:color="auto"/>
            </w:tcBorders>
            <w:noWrap/>
            <w:vAlign w:val="center"/>
            <w:hideMark/>
          </w:tcPr>
          <w:p w14:paraId="3E2C4D0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12 191,43</w:t>
            </w:r>
          </w:p>
        </w:tc>
        <w:tc>
          <w:tcPr>
            <w:tcW w:w="644" w:type="pct"/>
            <w:tcBorders>
              <w:top w:val="nil"/>
              <w:left w:val="nil"/>
              <w:bottom w:val="single" w:sz="4" w:space="0" w:color="auto"/>
              <w:right w:val="single" w:sz="4" w:space="0" w:color="auto"/>
            </w:tcBorders>
            <w:noWrap/>
            <w:vAlign w:val="center"/>
            <w:hideMark/>
          </w:tcPr>
          <w:p w14:paraId="44932D0D"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2 647,06</w:t>
            </w:r>
          </w:p>
        </w:tc>
        <w:tc>
          <w:tcPr>
            <w:tcW w:w="531" w:type="pct"/>
            <w:tcBorders>
              <w:top w:val="nil"/>
              <w:left w:val="nil"/>
              <w:bottom w:val="single" w:sz="4" w:space="0" w:color="auto"/>
              <w:right w:val="single" w:sz="4" w:space="0" w:color="auto"/>
            </w:tcBorders>
            <w:noWrap/>
            <w:vAlign w:val="center"/>
            <w:hideMark/>
          </w:tcPr>
          <w:p w14:paraId="5D34381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16 755,62</w:t>
            </w:r>
          </w:p>
        </w:tc>
      </w:tr>
      <w:tr w:rsidR="00F11EF2" w:rsidRPr="00F11EF2" w14:paraId="2C5C2688"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3FE185EE"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08" w:type="pct"/>
            <w:tcBorders>
              <w:top w:val="nil"/>
              <w:left w:val="nil"/>
              <w:bottom w:val="single" w:sz="4" w:space="0" w:color="auto"/>
              <w:right w:val="single" w:sz="4" w:space="0" w:color="auto"/>
            </w:tcBorders>
            <w:vAlign w:val="bottom"/>
            <w:hideMark/>
          </w:tcPr>
          <w:p w14:paraId="49DBD97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1233B56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64C3093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2945197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5AEE8A3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0C399C0E"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1924756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26B9436B"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513765A6"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663EEDE5" w14:textId="77777777" w:rsidR="00F11EF2" w:rsidRPr="00F11EF2" w:rsidRDefault="00F11EF2" w:rsidP="00F11EF2">
            <w:pPr>
              <w:spacing w:after="0" w:line="276" w:lineRule="auto"/>
              <w:jc w:val="center"/>
              <w:rPr>
                <w:rFonts w:ascii="Times New Roman" w:eastAsia="Times New Roman" w:hAnsi="Times New Roman" w:cs="Times New Roman"/>
                <w:color w:val="000000"/>
                <w:sz w:val="20"/>
                <w:szCs w:val="20"/>
              </w:rPr>
            </w:pPr>
            <w:r w:rsidRPr="00F11EF2">
              <w:rPr>
                <w:rFonts w:ascii="Times New Roman" w:eastAsia="Times New Roman" w:hAnsi="Times New Roman" w:cs="Times New Roman"/>
                <w:color w:val="000000"/>
                <w:sz w:val="20"/>
                <w:szCs w:val="20"/>
              </w:rPr>
              <w:t>Pesticide</w:t>
            </w:r>
          </w:p>
        </w:tc>
        <w:tc>
          <w:tcPr>
            <w:tcW w:w="508" w:type="pct"/>
            <w:tcBorders>
              <w:top w:val="nil"/>
              <w:left w:val="nil"/>
              <w:bottom w:val="single" w:sz="4" w:space="0" w:color="auto"/>
              <w:right w:val="single" w:sz="4" w:space="0" w:color="auto"/>
            </w:tcBorders>
            <w:vAlign w:val="bottom"/>
            <w:hideMark/>
          </w:tcPr>
          <w:p w14:paraId="173956C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0DC2584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73C047D1"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3290227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5E8663A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714,29</w:t>
            </w:r>
          </w:p>
        </w:tc>
        <w:tc>
          <w:tcPr>
            <w:tcW w:w="531" w:type="pct"/>
            <w:tcBorders>
              <w:top w:val="nil"/>
              <w:left w:val="nil"/>
              <w:bottom w:val="single" w:sz="4" w:space="0" w:color="auto"/>
              <w:right w:val="single" w:sz="4" w:space="0" w:color="auto"/>
            </w:tcBorders>
            <w:noWrap/>
            <w:vAlign w:val="center"/>
            <w:hideMark/>
          </w:tcPr>
          <w:p w14:paraId="64A8E6C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3EA9A76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294,12</w:t>
            </w:r>
          </w:p>
        </w:tc>
        <w:tc>
          <w:tcPr>
            <w:tcW w:w="531" w:type="pct"/>
            <w:tcBorders>
              <w:top w:val="nil"/>
              <w:left w:val="nil"/>
              <w:bottom w:val="single" w:sz="4" w:space="0" w:color="auto"/>
              <w:right w:val="single" w:sz="4" w:space="0" w:color="auto"/>
            </w:tcBorders>
            <w:noWrap/>
            <w:vAlign w:val="center"/>
            <w:hideMark/>
          </w:tcPr>
          <w:p w14:paraId="0D88B93F"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255,47</w:t>
            </w:r>
          </w:p>
        </w:tc>
      </w:tr>
      <w:tr w:rsidR="00F11EF2" w:rsidRPr="00F11EF2" w14:paraId="4ED9F815"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5543813F" w14:textId="77777777" w:rsidR="00F11EF2" w:rsidRPr="00F11EF2" w:rsidRDefault="00F11EF2" w:rsidP="00F11EF2">
            <w:pPr>
              <w:spacing w:after="0" w:line="256" w:lineRule="auto"/>
              <w:rPr>
                <w:rFonts w:ascii="Times New Roman" w:eastAsia="Times New Roman" w:hAnsi="Times New Roman" w:cs="Times New Roman"/>
                <w:color w:val="000000"/>
                <w:sz w:val="20"/>
                <w:szCs w:val="20"/>
              </w:rPr>
            </w:pPr>
          </w:p>
        </w:tc>
        <w:tc>
          <w:tcPr>
            <w:tcW w:w="508" w:type="pct"/>
            <w:tcBorders>
              <w:top w:val="nil"/>
              <w:left w:val="nil"/>
              <w:bottom w:val="single" w:sz="4" w:space="0" w:color="auto"/>
              <w:right w:val="single" w:sz="4" w:space="0" w:color="auto"/>
            </w:tcBorders>
            <w:vAlign w:val="bottom"/>
            <w:hideMark/>
          </w:tcPr>
          <w:p w14:paraId="19C235F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4A9D03AB"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04A2A725"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6EF2D8C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75726BA8"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4198FC8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251B86B4"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2C0B76D1"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r w:rsidR="00F11EF2" w:rsidRPr="00F11EF2" w14:paraId="70604AC6" w14:textId="77777777" w:rsidTr="00F1199B">
        <w:trPr>
          <w:trHeight w:val="397"/>
        </w:trPr>
        <w:tc>
          <w:tcPr>
            <w:tcW w:w="571" w:type="pct"/>
            <w:vMerge w:val="restart"/>
            <w:tcBorders>
              <w:top w:val="nil"/>
              <w:left w:val="single" w:sz="4" w:space="0" w:color="auto"/>
              <w:bottom w:val="single" w:sz="4" w:space="0" w:color="auto"/>
              <w:right w:val="single" w:sz="4" w:space="0" w:color="auto"/>
            </w:tcBorders>
            <w:vAlign w:val="center"/>
            <w:hideMark/>
          </w:tcPr>
          <w:p w14:paraId="1B0F1466"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Eau</w:t>
            </w:r>
          </w:p>
        </w:tc>
        <w:tc>
          <w:tcPr>
            <w:tcW w:w="508" w:type="pct"/>
            <w:tcBorders>
              <w:top w:val="nil"/>
              <w:left w:val="nil"/>
              <w:bottom w:val="single" w:sz="4" w:space="0" w:color="auto"/>
              <w:right w:val="single" w:sz="4" w:space="0" w:color="auto"/>
            </w:tcBorders>
            <w:vAlign w:val="bottom"/>
            <w:hideMark/>
          </w:tcPr>
          <w:p w14:paraId="2C8E4D9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w:t>
            </w:r>
          </w:p>
        </w:tc>
        <w:tc>
          <w:tcPr>
            <w:tcW w:w="509" w:type="pct"/>
            <w:tcBorders>
              <w:top w:val="nil"/>
              <w:left w:val="nil"/>
              <w:bottom w:val="single" w:sz="4" w:space="0" w:color="auto"/>
              <w:right w:val="single" w:sz="4" w:space="0" w:color="auto"/>
            </w:tcBorders>
            <w:noWrap/>
            <w:vAlign w:val="center"/>
            <w:hideMark/>
          </w:tcPr>
          <w:p w14:paraId="6A429C93"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979,17</w:t>
            </w:r>
          </w:p>
        </w:tc>
        <w:tc>
          <w:tcPr>
            <w:tcW w:w="559" w:type="pct"/>
            <w:tcBorders>
              <w:top w:val="nil"/>
              <w:left w:val="nil"/>
              <w:bottom w:val="single" w:sz="4" w:space="0" w:color="auto"/>
              <w:right w:val="single" w:sz="4" w:space="0" w:color="auto"/>
            </w:tcBorders>
            <w:noWrap/>
            <w:vAlign w:val="center"/>
            <w:hideMark/>
          </w:tcPr>
          <w:p w14:paraId="187D98A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17 500</w:t>
            </w:r>
          </w:p>
        </w:tc>
        <w:tc>
          <w:tcPr>
            <w:tcW w:w="559" w:type="pct"/>
            <w:tcBorders>
              <w:top w:val="nil"/>
              <w:left w:val="nil"/>
              <w:bottom w:val="single" w:sz="4" w:space="0" w:color="auto"/>
              <w:right w:val="single" w:sz="4" w:space="0" w:color="auto"/>
            </w:tcBorders>
            <w:noWrap/>
            <w:vAlign w:val="center"/>
            <w:hideMark/>
          </w:tcPr>
          <w:p w14:paraId="2555418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5 434,78</w:t>
            </w:r>
          </w:p>
        </w:tc>
        <w:tc>
          <w:tcPr>
            <w:tcW w:w="588" w:type="pct"/>
            <w:tcBorders>
              <w:top w:val="nil"/>
              <w:left w:val="nil"/>
              <w:bottom w:val="single" w:sz="4" w:space="0" w:color="auto"/>
              <w:right w:val="single" w:sz="4" w:space="0" w:color="auto"/>
            </w:tcBorders>
            <w:noWrap/>
            <w:vAlign w:val="center"/>
            <w:hideMark/>
          </w:tcPr>
          <w:p w14:paraId="52C017EF"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24 027,98</w:t>
            </w:r>
          </w:p>
        </w:tc>
        <w:tc>
          <w:tcPr>
            <w:tcW w:w="531" w:type="pct"/>
            <w:tcBorders>
              <w:top w:val="nil"/>
              <w:left w:val="nil"/>
              <w:bottom w:val="single" w:sz="4" w:space="0" w:color="auto"/>
              <w:right w:val="single" w:sz="4" w:space="0" w:color="auto"/>
            </w:tcBorders>
            <w:noWrap/>
            <w:vAlign w:val="center"/>
            <w:hideMark/>
          </w:tcPr>
          <w:p w14:paraId="2E630CA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5 357,14</w:t>
            </w:r>
          </w:p>
        </w:tc>
        <w:tc>
          <w:tcPr>
            <w:tcW w:w="644" w:type="pct"/>
            <w:tcBorders>
              <w:top w:val="nil"/>
              <w:left w:val="nil"/>
              <w:bottom w:val="single" w:sz="4" w:space="0" w:color="auto"/>
              <w:right w:val="single" w:sz="4" w:space="0" w:color="auto"/>
            </w:tcBorders>
            <w:noWrap/>
            <w:vAlign w:val="center"/>
            <w:hideMark/>
          </w:tcPr>
          <w:p w14:paraId="28E87067"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3 529,41</w:t>
            </w:r>
          </w:p>
        </w:tc>
        <w:tc>
          <w:tcPr>
            <w:tcW w:w="531" w:type="pct"/>
            <w:tcBorders>
              <w:top w:val="nil"/>
              <w:left w:val="nil"/>
              <w:bottom w:val="single" w:sz="4" w:space="0" w:color="auto"/>
              <w:right w:val="single" w:sz="4" w:space="0" w:color="auto"/>
            </w:tcBorders>
            <w:noWrap/>
            <w:vAlign w:val="center"/>
            <w:hideMark/>
          </w:tcPr>
          <w:p w14:paraId="782CF92E"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12 178,28</w:t>
            </w:r>
          </w:p>
        </w:tc>
      </w:tr>
      <w:tr w:rsidR="00F11EF2" w:rsidRPr="00F11EF2" w14:paraId="6D676F95" w14:textId="77777777" w:rsidTr="00F1199B">
        <w:trPr>
          <w:trHeight w:val="397"/>
        </w:trPr>
        <w:tc>
          <w:tcPr>
            <w:tcW w:w="0" w:type="auto"/>
            <w:vMerge/>
            <w:tcBorders>
              <w:top w:val="nil"/>
              <w:left w:val="single" w:sz="4" w:space="0" w:color="auto"/>
              <w:bottom w:val="single" w:sz="4" w:space="0" w:color="auto"/>
              <w:right w:val="single" w:sz="4" w:space="0" w:color="auto"/>
            </w:tcBorders>
            <w:vAlign w:val="center"/>
            <w:hideMark/>
          </w:tcPr>
          <w:p w14:paraId="392191E1"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508" w:type="pct"/>
            <w:tcBorders>
              <w:top w:val="nil"/>
              <w:left w:val="nil"/>
              <w:bottom w:val="single" w:sz="4" w:space="0" w:color="auto"/>
              <w:right w:val="single" w:sz="4" w:space="0" w:color="auto"/>
            </w:tcBorders>
            <w:vAlign w:val="bottom"/>
            <w:hideMark/>
          </w:tcPr>
          <w:p w14:paraId="57E639A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Médiane</w:t>
            </w:r>
          </w:p>
        </w:tc>
        <w:tc>
          <w:tcPr>
            <w:tcW w:w="509" w:type="pct"/>
            <w:tcBorders>
              <w:top w:val="nil"/>
              <w:left w:val="nil"/>
              <w:bottom w:val="single" w:sz="4" w:space="0" w:color="auto"/>
              <w:right w:val="single" w:sz="4" w:space="0" w:color="auto"/>
            </w:tcBorders>
            <w:noWrap/>
            <w:vAlign w:val="center"/>
            <w:hideMark/>
          </w:tcPr>
          <w:p w14:paraId="363DCDF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7C13A64A"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59" w:type="pct"/>
            <w:tcBorders>
              <w:top w:val="nil"/>
              <w:left w:val="nil"/>
              <w:bottom w:val="single" w:sz="4" w:space="0" w:color="auto"/>
              <w:right w:val="single" w:sz="4" w:space="0" w:color="auto"/>
            </w:tcBorders>
            <w:noWrap/>
            <w:vAlign w:val="center"/>
            <w:hideMark/>
          </w:tcPr>
          <w:p w14:paraId="18DF671C"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88" w:type="pct"/>
            <w:tcBorders>
              <w:top w:val="nil"/>
              <w:left w:val="nil"/>
              <w:bottom w:val="single" w:sz="4" w:space="0" w:color="auto"/>
              <w:right w:val="single" w:sz="4" w:space="0" w:color="auto"/>
            </w:tcBorders>
            <w:noWrap/>
            <w:vAlign w:val="center"/>
            <w:hideMark/>
          </w:tcPr>
          <w:p w14:paraId="4D836B52"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45B913F0"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644" w:type="pct"/>
            <w:tcBorders>
              <w:top w:val="nil"/>
              <w:left w:val="nil"/>
              <w:bottom w:val="single" w:sz="4" w:space="0" w:color="auto"/>
              <w:right w:val="single" w:sz="4" w:space="0" w:color="auto"/>
            </w:tcBorders>
            <w:noWrap/>
            <w:vAlign w:val="center"/>
            <w:hideMark/>
          </w:tcPr>
          <w:p w14:paraId="683EAE49" w14:textId="77777777" w:rsidR="00F11EF2" w:rsidRPr="00F11EF2" w:rsidRDefault="00F11EF2" w:rsidP="00F11EF2">
            <w:pPr>
              <w:spacing w:after="0" w:line="256" w:lineRule="auto"/>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w:t>
            </w:r>
          </w:p>
        </w:tc>
        <w:tc>
          <w:tcPr>
            <w:tcW w:w="531" w:type="pct"/>
            <w:tcBorders>
              <w:top w:val="nil"/>
              <w:left w:val="nil"/>
              <w:bottom w:val="single" w:sz="4" w:space="0" w:color="auto"/>
              <w:right w:val="single" w:sz="4" w:space="0" w:color="auto"/>
            </w:tcBorders>
            <w:noWrap/>
            <w:vAlign w:val="center"/>
            <w:hideMark/>
          </w:tcPr>
          <w:p w14:paraId="47B10707" w14:textId="77777777" w:rsidR="00F11EF2" w:rsidRPr="00F11EF2" w:rsidRDefault="00F11EF2" w:rsidP="00F11EF2">
            <w:pPr>
              <w:spacing w:after="0" w:line="256" w:lineRule="auto"/>
              <w:jc w:val="center"/>
              <w:rPr>
                <w:rFonts w:ascii="Times New Roman" w:eastAsia="Times New Roman" w:hAnsi="Times New Roman" w:cs="Times New Roman"/>
                <w:b/>
                <w:color w:val="000000"/>
                <w:sz w:val="18"/>
                <w:szCs w:val="18"/>
              </w:rPr>
            </w:pPr>
            <w:r w:rsidRPr="00F11EF2">
              <w:rPr>
                <w:rFonts w:ascii="Times New Roman" w:eastAsia="Times New Roman" w:hAnsi="Times New Roman" w:cs="Times New Roman"/>
                <w:b/>
                <w:color w:val="000000"/>
                <w:sz w:val="18"/>
                <w:szCs w:val="18"/>
              </w:rPr>
              <w:t>0</w:t>
            </w:r>
          </w:p>
        </w:tc>
      </w:tr>
    </w:tbl>
    <w:p w14:paraId="4645FF98" w14:textId="77777777"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p>
    <w:p w14:paraId="066B3D65" w14:textId="03F835A9" w:rsidR="00F11EF2" w:rsidRPr="00F11EF2" w:rsidRDefault="00F11EF2" w:rsidP="00F11EF2">
      <w:pPr>
        <w:spacing w:after="0" w:line="276" w:lineRule="auto"/>
        <w:jc w:val="both"/>
        <w:rPr>
          <w:rFonts w:ascii="Times New Roman" w:eastAsia="Times New Roman" w:hAnsi="Times New Roman" w:cs="Times New Roman"/>
          <w:sz w:val="24"/>
          <w:szCs w:val="24"/>
          <w:lang w:eastAsia="fr-FR"/>
        </w:rPr>
      </w:pPr>
      <w:r w:rsidRPr="00F11EF2">
        <w:rPr>
          <w:rFonts w:ascii="Times New Roman" w:eastAsia="Times New Roman" w:hAnsi="Times New Roman" w:cs="Times New Roman"/>
          <w:sz w:val="24"/>
          <w:szCs w:val="24"/>
          <w:lang w:eastAsia="fr-FR"/>
        </w:rPr>
        <w:t>Le tableau</w:t>
      </w:r>
      <w:r w:rsidR="00C77351">
        <w:rPr>
          <w:rFonts w:ascii="Times New Roman" w:eastAsia="Times New Roman" w:hAnsi="Times New Roman" w:cs="Times New Roman"/>
          <w:sz w:val="24"/>
          <w:szCs w:val="24"/>
          <w:lang w:eastAsia="fr-FR"/>
        </w:rPr>
        <w:t xml:space="preserve"> 16</w:t>
      </w:r>
      <w:r w:rsidRPr="00F11EF2">
        <w:rPr>
          <w:rFonts w:ascii="Times New Roman" w:eastAsia="Times New Roman" w:hAnsi="Times New Roman" w:cs="Times New Roman"/>
          <w:sz w:val="24"/>
          <w:szCs w:val="24"/>
          <w:lang w:eastAsia="fr-FR"/>
        </w:rPr>
        <w:t xml:space="preserve"> montre un aperçu général sur le coût de production du riz avec les deux pratiques (SRI et non SRI).</w:t>
      </w:r>
    </w:p>
    <w:p w14:paraId="5B1EF0A1" w14:textId="77777777" w:rsidR="00F11EF2" w:rsidRPr="00F11EF2" w:rsidRDefault="00F11EF2" w:rsidP="00F11EF2">
      <w:pPr>
        <w:spacing w:after="0" w:line="276" w:lineRule="auto"/>
        <w:jc w:val="both"/>
        <w:rPr>
          <w:rFonts w:ascii="Times New Roman" w:eastAsia="Times New Roman" w:hAnsi="Times New Roman" w:cs="Times New Roman"/>
          <w:sz w:val="24"/>
          <w:szCs w:val="24"/>
          <w:lang w:eastAsia="fr-FR"/>
        </w:rPr>
      </w:pPr>
      <w:r w:rsidRPr="00F11EF2">
        <w:rPr>
          <w:rFonts w:ascii="Times New Roman" w:eastAsia="Times New Roman" w:hAnsi="Times New Roman" w:cs="Times New Roman"/>
          <w:sz w:val="24"/>
          <w:szCs w:val="24"/>
          <w:lang w:eastAsia="fr-FR"/>
        </w:rPr>
        <w:t xml:space="preserve">On observe dans le tableau3 que le coût des composants du système non SRI est largement au-dessus du coût de production du SRI. En effet, le coût total en SRI est </w:t>
      </w:r>
      <w:r w:rsidRPr="00F11EF2">
        <w:rPr>
          <w:rFonts w:ascii="Times New Roman" w:eastAsia="Times New Roman" w:hAnsi="Times New Roman" w:cs="Times New Roman"/>
          <w:color w:val="000000"/>
          <w:sz w:val="24"/>
          <w:szCs w:val="24"/>
          <w:lang w:eastAsia="fr-FR"/>
        </w:rPr>
        <w:t>135 381</w:t>
      </w:r>
      <w:r w:rsidRPr="00F11EF2">
        <w:rPr>
          <w:rFonts w:ascii="Times New Roman" w:eastAsia="Times New Roman" w:hAnsi="Times New Roman" w:cs="Times New Roman"/>
          <w:sz w:val="24"/>
          <w:szCs w:val="24"/>
          <w:lang w:eastAsia="fr-FR"/>
        </w:rPr>
        <w:t xml:space="preserve"> Fcfa contre </w:t>
      </w:r>
      <w:r w:rsidRPr="00F11EF2">
        <w:rPr>
          <w:rFonts w:ascii="Times New Roman" w:eastAsia="Times New Roman" w:hAnsi="Times New Roman" w:cs="Times New Roman"/>
          <w:color w:val="000000"/>
          <w:sz w:val="24"/>
          <w:szCs w:val="24"/>
          <w:lang w:eastAsia="fr-FR"/>
        </w:rPr>
        <w:t>224704</w:t>
      </w:r>
      <w:r w:rsidRPr="00F11EF2">
        <w:rPr>
          <w:rFonts w:ascii="Times New Roman" w:eastAsia="Times New Roman" w:hAnsi="Times New Roman" w:cs="Times New Roman"/>
          <w:b/>
          <w:color w:val="000000"/>
          <w:sz w:val="24"/>
          <w:szCs w:val="24"/>
          <w:lang w:eastAsia="fr-FR"/>
        </w:rPr>
        <w:t xml:space="preserve"> </w:t>
      </w:r>
      <w:r w:rsidRPr="00F11EF2">
        <w:rPr>
          <w:rFonts w:ascii="Times New Roman" w:eastAsia="Times New Roman" w:hAnsi="Times New Roman" w:cs="Times New Roman"/>
          <w:sz w:val="24"/>
          <w:szCs w:val="24"/>
          <w:lang w:eastAsia="fr-FR"/>
        </w:rPr>
        <w:t xml:space="preserve">Fcfa avec Non SRI. L’analyse de ces montants nous révèle plusieurs différences significatives : le SRI utilise moins de semence et d’engrais chimique, réduit significativement la consommation d’eau ce qui entraine des économies substantielles en revanche avec le système de riziculture non intensif, la consommation d’eau est plus élevée en raison de l’irrigation par inondation, on utilise plus produits phytosanitaires et de semence à l’hectare. </w:t>
      </w:r>
    </w:p>
    <w:p w14:paraId="4D023F62" w14:textId="6CE7C9DE" w:rsidR="00F11EF2" w:rsidRPr="00F11EF2" w:rsidRDefault="00C77351" w:rsidP="00F1199B">
      <w:pPr>
        <w:pStyle w:val="Lgende"/>
        <w:jc w:val="left"/>
        <w:rPr>
          <w:lang w:eastAsia="fr-FR"/>
        </w:rPr>
      </w:pPr>
      <w:bookmarkStart w:id="61" w:name="_Toc181734106"/>
      <w:r>
        <w:t xml:space="preserve">Tableau </w:t>
      </w:r>
      <w:r w:rsidR="00574D76">
        <w:fldChar w:fldCharType="begin"/>
      </w:r>
      <w:r w:rsidR="00574D76">
        <w:instrText xml:space="preserve"> SEQ Tableau \* AR</w:instrText>
      </w:r>
      <w:r w:rsidR="00574D76">
        <w:instrText xml:space="preserve">ABIC </w:instrText>
      </w:r>
      <w:r w:rsidR="00574D76">
        <w:fldChar w:fldCharType="separate"/>
      </w:r>
      <w:r w:rsidR="001E5DB4">
        <w:rPr>
          <w:noProof/>
        </w:rPr>
        <w:t>16</w:t>
      </w:r>
      <w:r w:rsidR="00574D76">
        <w:rPr>
          <w:noProof/>
        </w:rPr>
        <w:fldChar w:fldCharType="end"/>
      </w:r>
      <w:r w:rsidR="00F11EF2" w:rsidRPr="00F11EF2">
        <w:rPr>
          <w:lang w:eastAsia="fr-FR"/>
        </w:rPr>
        <w:t xml:space="preserve"> : Coût </w:t>
      </w:r>
      <w:r w:rsidR="00DC1079">
        <w:rPr>
          <w:lang w:eastAsia="fr-FR"/>
        </w:rPr>
        <w:t xml:space="preserve">moyen </w:t>
      </w:r>
      <w:r w:rsidR="00F11EF2" w:rsidRPr="00F11EF2">
        <w:rPr>
          <w:lang w:eastAsia="fr-FR"/>
        </w:rPr>
        <w:t xml:space="preserve">de production </w:t>
      </w:r>
      <w:r w:rsidR="00DC1079">
        <w:rPr>
          <w:lang w:eastAsia="fr-FR"/>
        </w:rPr>
        <w:t xml:space="preserve">(en FCFA) </w:t>
      </w:r>
      <w:r w:rsidR="00F11EF2" w:rsidRPr="00F11EF2">
        <w:rPr>
          <w:lang w:eastAsia="fr-FR"/>
        </w:rPr>
        <w:t>des deux pratiques (SRI et non SRI) par région</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1820"/>
        <w:gridCol w:w="1822"/>
        <w:gridCol w:w="1820"/>
        <w:gridCol w:w="1820"/>
      </w:tblGrid>
      <w:tr w:rsidR="00F11EF2" w:rsidRPr="00F1199B" w14:paraId="792D0FF6" w14:textId="77777777" w:rsidTr="00D14F5F">
        <w:trPr>
          <w:cantSplit/>
          <w:trHeight w:val="340"/>
        </w:trPr>
        <w:tc>
          <w:tcPr>
            <w:tcW w:w="99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4665D8" w14:textId="77777777" w:rsidR="00F11EF2" w:rsidRPr="00F1199B" w:rsidRDefault="00F11EF2" w:rsidP="00F11EF2">
            <w:pPr>
              <w:autoSpaceDE w:val="0"/>
              <w:autoSpaceDN w:val="0"/>
              <w:adjustRightInd w:val="0"/>
              <w:spacing w:after="0" w:line="276" w:lineRule="auto"/>
              <w:jc w:val="center"/>
              <w:rPr>
                <w:rFonts w:ascii="Times New Roman" w:eastAsia="Times New Roman" w:hAnsi="Times New Roman" w:cs="Times New Roman"/>
                <w:sz w:val="24"/>
                <w:szCs w:val="24"/>
              </w:rPr>
            </w:pPr>
            <w:r w:rsidRPr="00F1199B">
              <w:rPr>
                <w:rFonts w:ascii="Times New Roman" w:eastAsia="Times New Roman" w:hAnsi="Times New Roman" w:cs="Times New Roman"/>
                <w:sz w:val="24"/>
                <w:szCs w:val="24"/>
              </w:rPr>
              <w:t>Région</w:t>
            </w:r>
          </w:p>
        </w:tc>
        <w:tc>
          <w:tcPr>
            <w:tcW w:w="2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BE081B" w14:textId="2405B71C"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 xml:space="preserve"> SRI</w:t>
            </w:r>
          </w:p>
        </w:tc>
        <w:tc>
          <w:tcPr>
            <w:tcW w:w="200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49B837" w14:textId="5074B89E"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 xml:space="preserve"> Non-SRI</w:t>
            </w:r>
          </w:p>
        </w:tc>
      </w:tr>
      <w:tr w:rsidR="00F11EF2" w:rsidRPr="00F1199B" w14:paraId="3F90EA7C" w14:textId="77777777" w:rsidTr="00D14F5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A457B" w14:textId="77777777" w:rsidR="00F11EF2" w:rsidRPr="00F1199B" w:rsidRDefault="00F11EF2" w:rsidP="00F11EF2">
            <w:pPr>
              <w:spacing w:after="0" w:line="256" w:lineRule="auto"/>
              <w:rPr>
                <w:rFonts w:ascii="Times New Roman" w:eastAsia="Times New Roman" w:hAnsi="Times New Roman" w:cs="Times New Roman"/>
                <w:sz w:val="24"/>
                <w:szCs w:val="24"/>
              </w:rPr>
            </w:pPr>
          </w:p>
        </w:tc>
        <w:tc>
          <w:tcPr>
            <w:tcW w:w="2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D855EC" w14:textId="19686E31"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Cout (FCFA)</w:t>
            </w:r>
          </w:p>
        </w:tc>
        <w:tc>
          <w:tcPr>
            <w:tcW w:w="200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65418F" w14:textId="6B48748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Cout (FCFA)</w:t>
            </w:r>
          </w:p>
        </w:tc>
      </w:tr>
      <w:tr w:rsidR="00F11EF2" w:rsidRPr="00F1199B" w14:paraId="79F88BB5" w14:textId="77777777" w:rsidTr="00D14F5F">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0613A" w14:textId="77777777" w:rsidR="00F11EF2" w:rsidRPr="00F1199B" w:rsidRDefault="00F11EF2" w:rsidP="00F11EF2">
            <w:pPr>
              <w:spacing w:after="0" w:line="256" w:lineRule="auto"/>
              <w:rPr>
                <w:rFonts w:ascii="Times New Roman" w:eastAsia="Times New Roman" w:hAnsi="Times New Roman" w:cs="Times New Roman"/>
                <w:sz w:val="24"/>
                <w:szCs w:val="24"/>
              </w:rPr>
            </w:pP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EC12B"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Moyenne</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552F5"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Médiane</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C4DA8"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Moyenne</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2BF8E6"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Médiane</w:t>
            </w:r>
          </w:p>
        </w:tc>
      </w:tr>
      <w:tr w:rsidR="00F11EF2" w:rsidRPr="00F1199B" w14:paraId="5B5029D9"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149E22"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Bougouni</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35019"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70 375</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4AF71"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25 688</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B4C27"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82 271</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5566AA"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17 063</w:t>
            </w:r>
          </w:p>
        </w:tc>
      </w:tr>
      <w:tr w:rsidR="00F11EF2" w:rsidRPr="00F1199B" w14:paraId="522A4D24"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625C79"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Mopti</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2645A"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222 644</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094BA"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152 500</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6A114"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273 444</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E3955"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182 500</w:t>
            </w:r>
          </w:p>
        </w:tc>
      </w:tr>
      <w:tr w:rsidR="00F11EF2" w:rsidRPr="00F1199B" w14:paraId="289C3027"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E410F"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San</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2B444"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109 655</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7A6A0C"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49 500</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4323ED"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222 353</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C62593"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74 375</w:t>
            </w:r>
          </w:p>
        </w:tc>
      </w:tr>
      <w:tr w:rsidR="00F11EF2" w:rsidRPr="00F1199B" w14:paraId="063DEA07"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F0010B"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Ségou</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64B14E"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221 475</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F2BA8E"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70 313</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B9C6D"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296 846</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CB5F9"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289 250</w:t>
            </w:r>
          </w:p>
        </w:tc>
      </w:tr>
      <w:tr w:rsidR="00F11EF2" w:rsidRPr="00F1199B" w14:paraId="3928000B"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47B67C"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Sikasso</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305F68"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73 530</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8E0A4"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50 950</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5EAE78"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212 317</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5828F5"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77 875</w:t>
            </w:r>
          </w:p>
        </w:tc>
      </w:tr>
      <w:tr w:rsidR="00F11EF2" w:rsidRPr="00F1199B" w14:paraId="2796EC1B"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672F2"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Tombouctou</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C49CA8"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88 076</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AC4B5"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59 625</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1907FB"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133 860</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3F2D0" w14:textId="77777777" w:rsidR="00F11EF2" w:rsidRPr="00F1199B" w:rsidRDefault="00F11EF2" w:rsidP="00F11EF2">
            <w:pPr>
              <w:spacing w:after="0" w:line="256" w:lineRule="auto"/>
              <w:jc w:val="center"/>
              <w:rPr>
                <w:rFonts w:ascii="Times New Roman" w:eastAsia="Times New Roman" w:hAnsi="Times New Roman" w:cs="Times New Roman"/>
                <w:color w:val="000000"/>
                <w:sz w:val="24"/>
                <w:szCs w:val="24"/>
              </w:rPr>
            </w:pPr>
            <w:r w:rsidRPr="00F1199B">
              <w:rPr>
                <w:rFonts w:ascii="Times New Roman" w:eastAsia="Times New Roman" w:hAnsi="Times New Roman" w:cs="Times New Roman"/>
                <w:color w:val="000000"/>
                <w:sz w:val="24"/>
                <w:szCs w:val="24"/>
              </w:rPr>
              <w:t>91000</w:t>
            </w:r>
          </w:p>
        </w:tc>
      </w:tr>
      <w:tr w:rsidR="00F11EF2" w:rsidRPr="00F1199B" w14:paraId="79061281" w14:textId="77777777" w:rsidTr="00D14F5F">
        <w:trPr>
          <w:cantSplit/>
          <w:trHeight w:val="340"/>
        </w:trPr>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EC99C7" w14:textId="77777777" w:rsidR="00F11EF2" w:rsidRPr="00F1199B" w:rsidRDefault="00F11EF2" w:rsidP="00F11EF2">
            <w:pPr>
              <w:autoSpaceDE w:val="0"/>
              <w:autoSpaceDN w:val="0"/>
              <w:adjustRightInd w:val="0"/>
              <w:spacing w:after="0" w:line="276" w:lineRule="auto"/>
              <w:ind w:left="60" w:right="60"/>
              <w:jc w:val="both"/>
              <w:rPr>
                <w:rFonts w:ascii="Times New Roman" w:eastAsia="Times New Roman" w:hAnsi="Times New Roman" w:cs="Times New Roman"/>
                <w:b/>
                <w:color w:val="000000"/>
                <w:sz w:val="24"/>
                <w:szCs w:val="24"/>
              </w:rPr>
            </w:pPr>
            <w:r w:rsidRPr="00F1199B">
              <w:rPr>
                <w:rFonts w:ascii="Times New Roman" w:eastAsia="Times New Roman" w:hAnsi="Times New Roman" w:cs="Times New Roman"/>
                <w:b/>
                <w:color w:val="000000"/>
                <w:sz w:val="24"/>
                <w:szCs w:val="24"/>
              </w:rPr>
              <w:t>Total</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45C8F"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b/>
                <w:color w:val="000000"/>
                <w:sz w:val="24"/>
                <w:szCs w:val="24"/>
              </w:rPr>
            </w:pPr>
            <w:r w:rsidRPr="00F1199B">
              <w:rPr>
                <w:rFonts w:ascii="Times New Roman" w:eastAsia="Times New Roman" w:hAnsi="Times New Roman" w:cs="Times New Roman"/>
                <w:b/>
                <w:color w:val="000000"/>
                <w:sz w:val="24"/>
                <w:szCs w:val="24"/>
              </w:rPr>
              <w:t>135 381</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F97B1"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b/>
                <w:color w:val="000000"/>
                <w:sz w:val="24"/>
                <w:szCs w:val="24"/>
              </w:rPr>
            </w:pPr>
            <w:r w:rsidRPr="00F1199B">
              <w:rPr>
                <w:rFonts w:ascii="Times New Roman" w:eastAsia="Times New Roman" w:hAnsi="Times New Roman" w:cs="Times New Roman"/>
                <w:b/>
                <w:color w:val="000000"/>
                <w:sz w:val="24"/>
                <w:szCs w:val="24"/>
              </w:rPr>
              <w:t>64250</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B2E8D" w14:textId="77777777" w:rsidR="00F11EF2" w:rsidRPr="00F1199B" w:rsidRDefault="00F11EF2" w:rsidP="00F11EF2">
            <w:pPr>
              <w:autoSpaceDE w:val="0"/>
              <w:autoSpaceDN w:val="0"/>
              <w:adjustRightInd w:val="0"/>
              <w:spacing w:after="0" w:line="276" w:lineRule="auto"/>
              <w:ind w:left="60" w:right="60"/>
              <w:jc w:val="center"/>
              <w:rPr>
                <w:rFonts w:ascii="Times New Roman" w:eastAsia="Times New Roman" w:hAnsi="Times New Roman" w:cs="Times New Roman"/>
                <w:b/>
                <w:color w:val="000000"/>
                <w:sz w:val="24"/>
                <w:szCs w:val="24"/>
              </w:rPr>
            </w:pPr>
            <w:r w:rsidRPr="00F1199B">
              <w:rPr>
                <w:rFonts w:ascii="Times New Roman" w:eastAsia="Times New Roman" w:hAnsi="Times New Roman" w:cs="Times New Roman"/>
                <w:b/>
                <w:color w:val="000000"/>
                <w:sz w:val="24"/>
                <w:szCs w:val="24"/>
              </w:rPr>
              <w:t>224704</w:t>
            </w: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5BB7A" w14:textId="77777777" w:rsidR="00F11EF2" w:rsidRPr="00F1199B" w:rsidRDefault="00F11EF2" w:rsidP="00F11EF2">
            <w:pPr>
              <w:spacing w:after="0" w:line="256" w:lineRule="auto"/>
              <w:jc w:val="center"/>
              <w:rPr>
                <w:rFonts w:ascii="Times New Roman" w:eastAsia="Times New Roman" w:hAnsi="Times New Roman" w:cs="Times New Roman"/>
                <w:b/>
                <w:color w:val="000000"/>
                <w:sz w:val="24"/>
                <w:szCs w:val="24"/>
              </w:rPr>
            </w:pPr>
            <w:r w:rsidRPr="00F1199B">
              <w:rPr>
                <w:rFonts w:ascii="Times New Roman" w:eastAsia="Times New Roman" w:hAnsi="Times New Roman" w:cs="Times New Roman"/>
                <w:b/>
                <w:color w:val="000000"/>
                <w:sz w:val="24"/>
                <w:szCs w:val="24"/>
              </w:rPr>
              <w:t>120250</w:t>
            </w:r>
          </w:p>
        </w:tc>
      </w:tr>
    </w:tbl>
    <w:p w14:paraId="7900E13C" w14:textId="77777777"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p>
    <w:p w14:paraId="31CDBD19" w14:textId="39B8BF16" w:rsidR="00F11EF2" w:rsidRDefault="00F11EF2" w:rsidP="00F11EF2">
      <w:pPr>
        <w:autoSpaceDE w:val="0"/>
        <w:autoSpaceDN w:val="0"/>
        <w:adjustRightInd w:val="0"/>
        <w:spacing w:after="0" w:line="276" w:lineRule="auto"/>
        <w:jc w:val="both"/>
        <w:rPr>
          <w:rFonts w:ascii="Times New Roman" w:eastAsia="Times New Roman" w:hAnsi="Times New Roman" w:cs="Times New Roman"/>
          <w:sz w:val="24"/>
          <w:szCs w:val="24"/>
          <w:lang w:eastAsia="fr-FR"/>
        </w:rPr>
      </w:pPr>
      <w:r w:rsidRPr="00F11EF2">
        <w:rPr>
          <w:rFonts w:ascii="Times New Roman" w:eastAsia="Times New Roman" w:hAnsi="Times New Roman" w:cs="Times New Roman"/>
          <w:sz w:val="24"/>
          <w:szCs w:val="24"/>
          <w:lang w:eastAsia="fr-FR"/>
        </w:rPr>
        <w:t xml:space="preserve">L’analyse du tableau4 nous montre le cout de production des deux pratiques de riziculture. Pour l’estimation d’un ha le coût du SRI est 158 360,33 Fcfa contre 81 458,17 Fcfa en non SRI. En effet l’analyse de la variance nous permet de voir une relation d’interdépendance en l’application du SRI et le coût de production. </w:t>
      </w:r>
    </w:p>
    <w:p w14:paraId="364BA37D" w14:textId="77777777" w:rsidR="00A13B0A" w:rsidRPr="00F11EF2" w:rsidRDefault="00A13B0A" w:rsidP="00F11EF2">
      <w:pPr>
        <w:autoSpaceDE w:val="0"/>
        <w:autoSpaceDN w:val="0"/>
        <w:adjustRightInd w:val="0"/>
        <w:spacing w:after="0" w:line="276" w:lineRule="auto"/>
        <w:jc w:val="both"/>
        <w:rPr>
          <w:rFonts w:ascii="Times New Roman" w:eastAsia="Times New Roman" w:hAnsi="Times New Roman" w:cs="Times New Roman"/>
          <w:b/>
          <w:sz w:val="24"/>
          <w:szCs w:val="24"/>
          <w:lang w:eastAsia="fr-FR"/>
        </w:rPr>
      </w:pPr>
    </w:p>
    <w:p w14:paraId="3CDC3D20" w14:textId="14A85D61" w:rsidR="00F11EF2" w:rsidRPr="00F11EF2" w:rsidRDefault="00C77351" w:rsidP="00214E52">
      <w:pPr>
        <w:pStyle w:val="Lgende"/>
        <w:rPr>
          <w:lang w:eastAsia="fr-FR"/>
        </w:rPr>
      </w:pPr>
      <w:bookmarkStart w:id="62" w:name="_Toc181734107"/>
      <w:r>
        <w:t xml:space="preserve">Tableau </w:t>
      </w:r>
      <w:r w:rsidR="00574D76">
        <w:fldChar w:fldCharType="begin"/>
      </w:r>
      <w:r w:rsidR="00574D76">
        <w:instrText xml:space="preserve"> SEQ Tableau \* ARABIC </w:instrText>
      </w:r>
      <w:r w:rsidR="00574D76">
        <w:fldChar w:fldCharType="separate"/>
      </w:r>
      <w:r w:rsidR="001E5DB4">
        <w:rPr>
          <w:noProof/>
        </w:rPr>
        <w:t>17</w:t>
      </w:r>
      <w:r w:rsidR="00574D76">
        <w:rPr>
          <w:noProof/>
        </w:rPr>
        <w:fldChar w:fldCharType="end"/>
      </w:r>
      <w:r w:rsidR="00F11EF2" w:rsidRPr="00F11EF2">
        <w:rPr>
          <w:lang w:eastAsia="fr-FR"/>
        </w:rPr>
        <w:t>: Coût de production d’un hectare des deux pratiques (SRI et non SRI) par région</w:t>
      </w:r>
      <w:bookmarkEnd w:id="62"/>
    </w:p>
    <w:tbl>
      <w:tblPr>
        <w:tblW w:w="8400" w:type="dxa"/>
        <w:tblInd w:w="-5" w:type="dxa"/>
        <w:tblCellMar>
          <w:left w:w="70" w:type="dxa"/>
          <w:right w:w="70" w:type="dxa"/>
        </w:tblCellMar>
        <w:tblLook w:val="04A0" w:firstRow="1" w:lastRow="0" w:firstColumn="1" w:lastColumn="0" w:noHBand="0" w:noVBand="1"/>
      </w:tblPr>
      <w:tblGrid>
        <w:gridCol w:w="1265"/>
        <w:gridCol w:w="2400"/>
        <w:gridCol w:w="1200"/>
        <w:gridCol w:w="2400"/>
        <w:gridCol w:w="1200"/>
      </w:tblGrid>
      <w:tr w:rsidR="00F11EF2" w:rsidRPr="00F11EF2" w14:paraId="19F63CC2" w14:textId="77777777" w:rsidTr="00D14F5F">
        <w:trPr>
          <w:trHeight w:val="397"/>
        </w:trPr>
        <w:tc>
          <w:tcPr>
            <w:tcW w:w="1200" w:type="dxa"/>
            <w:vMerge w:val="restart"/>
            <w:tcBorders>
              <w:top w:val="single" w:sz="4" w:space="0" w:color="auto"/>
              <w:left w:val="single" w:sz="4" w:space="0" w:color="auto"/>
              <w:bottom w:val="single" w:sz="4" w:space="0" w:color="auto"/>
              <w:right w:val="single" w:sz="4" w:space="0" w:color="auto"/>
            </w:tcBorders>
            <w:vAlign w:val="bottom"/>
            <w:hideMark/>
          </w:tcPr>
          <w:p w14:paraId="6821D4AE"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 Région</w:t>
            </w:r>
          </w:p>
        </w:tc>
        <w:tc>
          <w:tcPr>
            <w:tcW w:w="3600" w:type="dxa"/>
            <w:gridSpan w:val="2"/>
            <w:tcBorders>
              <w:top w:val="single" w:sz="4" w:space="0" w:color="auto"/>
              <w:left w:val="nil"/>
              <w:bottom w:val="single" w:sz="4" w:space="0" w:color="auto"/>
              <w:right w:val="single" w:sz="4" w:space="0" w:color="auto"/>
            </w:tcBorders>
            <w:vAlign w:val="bottom"/>
            <w:hideMark/>
          </w:tcPr>
          <w:p w14:paraId="74E9122A"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 xml:space="preserve"> SRI</w:t>
            </w:r>
          </w:p>
        </w:tc>
        <w:tc>
          <w:tcPr>
            <w:tcW w:w="3600" w:type="dxa"/>
            <w:gridSpan w:val="2"/>
            <w:tcBorders>
              <w:top w:val="single" w:sz="4" w:space="0" w:color="auto"/>
              <w:left w:val="nil"/>
              <w:bottom w:val="single" w:sz="4" w:space="0" w:color="auto"/>
              <w:right w:val="single" w:sz="4" w:space="0" w:color="auto"/>
            </w:tcBorders>
            <w:vAlign w:val="bottom"/>
            <w:hideMark/>
          </w:tcPr>
          <w:p w14:paraId="2C6AD83C"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 xml:space="preserve">                      Non-SRI</w:t>
            </w:r>
          </w:p>
        </w:tc>
      </w:tr>
      <w:tr w:rsidR="00F11EF2" w:rsidRPr="00F11EF2" w14:paraId="7401E6C8" w14:textId="77777777" w:rsidTr="00D14F5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5927B" w14:textId="77777777" w:rsidR="00F11EF2" w:rsidRPr="00F11EF2" w:rsidRDefault="00F11EF2" w:rsidP="00F11EF2">
            <w:pPr>
              <w:spacing w:after="0" w:line="256" w:lineRule="auto"/>
              <w:rPr>
                <w:rFonts w:ascii="Times New Roman" w:eastAsia="Times New Roman" w:hAnsi="Times New Roman" w:cs="Times New Roman"/>
                <w:color w:val="000000"/>
              </w:rPr>
            </w:pPr>
          </w:p>
        </w:tc>
        <w:tc>
          <w:tcPr>
            <w:tcW w:w="3600" w:type="dxa"/>
            <w:gridSpan w:val="2"/>
            <w:tcBorders>
              <w:top w:val="single" w:sz="4" w:space="0" w:color="auto"/>
              <w:left w:val="nil"/>
              <w:bottom w:val="single" w:sz="4" w:space="0" w:color="auto"/>
              <w:right w:val="single" w:sz="4" w:space="0" w:color="auto"/>
            </w:tcBorders>
            <w:vAlign w:val="bottom"/>
            <w:hideMark/>
          </w:tcPr>
          <w:p w14:paraId="1D512E69" w14:textId="7D222A5B"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Cout par ha (FCFA/ha)</w:t>
            </w:r>
          </w:p>
        </w:tc>
        <w:tc>
          <w:tcPr>
            <w:tcW w:w="3600" w:type="dxa"/>
            <w:gridSpan w:val="2"/>
            <w:tcBorders>
              <w:top w:val="single" w:sz="4" w:space="0" w:color="auto"/>
              <w:left w:val="nil"/>
              <w:bottom w:val="single" w:sz="4" w:space="0" w:color="auto"/>
              <w:right w:val="single" w:sz="4" w:space="0" w:color="auto"/>
            </w:tcBorders>
            <w:vAlign w:val="bottom"/>
            <w:hideMark/>
          </w:tcPr>
          <w:p w14:paraId="4E6E2EB0"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Cout par ha (FCFA/ha)</w:t>
            </w:r>
          </w:p>
        </w:tc>
      </w:tr>
      <w:tr w:rsidR="00F11EF2" w:rsidRPr="00F11EF2" w14:paraId="714C92A9" w14:textId="77777777" w:rsidTr="00D14F5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F867D" w14:textId="77777777" w:rsidR="00F11EF2" w:rsidRPr="00F11EF2" w:rsidRDefault="00F11EF2" w:rsidP="00F11EF2">
            <w:pPr>
              <w:spacing w:after="0" w:line="256" w:lineRule="auto"/>
              <w:rPr>
                <w:rFonts w:ascii="Times New Roman" w:eastAsia="Times New Roman" w:hAnsi="Times New Roman" w:cs="Times New Roman"/>
                <w:color w:val="000000"/>
              </w:rPr>
            </w:pPr>
          </w:p>
        </w:tc>
        <w:tc>
          <w:tcPr>
            <w:tcW w:w="2400" w:type="dxa"/>
            <w:tcBorders>
              <w:top w:val="nil"/>
              <w:left w:val="nil"/>
              <w:bottom w:val="single" w:sz="4" w:space="0" w:color="auto"/>
              <w:right w:val="single" w:sz="4" w:space="0" w:color="auto"/>
            </w:tcBorders>
            <w:vAlign w:val="bottom"/>
            <w:hideMark/>
          </w:tcPr>
          <w:p w14:paraId="70D71863"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Moyenne</w:t>
            </w:r>
          </w:p>
        </w:tc>
        <w:tc>
          <w:tcPr>
            <w:tcW w:w="1200" w:type="dxa"/>
            <w:tcBorders>
              <w:top w:val="nil"/>
              <w:left w:val="nil"/>
              <w:bottom w:val="single" w:sz="4" w:space="0" w:color="auto"/>
              <w:right w:val="single" w:sz="4" w:space="0" w:color="auto"/>
            </w:tcBorders>
            <w:vAlign w:val="bottom"/>
            <w:hideMark/>
          </w:tcPr>
          <w:p w14:paraId="06CF89E6"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Médiane</w:t>
            </w:r>
          </w:p>
        </w:tc>
        <w:tc>
          <w:tcPr>
            <w:tcW w:w="2400" w:type="dxa"/>
            <w:tcBorders>
              <w:top w:val="nil"/>
              <w:left w:val="nil"/>
              <w:bottom w:val="single" w:sz="4" w:space="0" w:color="auto"/>
              <w:right w:val="single" w:sz="4" w:space="0" w:color="auto"/>
            </w:tcBorders>
            <w:vAlign w:val="bottom"/>
            <w:hideMark/>
          </w:tcPr>
          <w:p w14:paraId="62EA00D0"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Moyenne</w:t>
            </w:r>
          </w:p>
        </w:tc>
        <w:tc>
          <w:tcPr>
            <w:tcW w:w="1200" w:type="dxa"/>
            <w:tcBorders>
              <w:top w:val="nil"/>
              <w:left w:val="nil"/>
              <w:bottom w:val="single" w:sz="4" w:space="0" w:color="auto"/>
              <w:right w:val="single" w:sz="4" w:space="0" w:color="auto"/>
            </w:tcBorders>
            <w:vAlign w:val="bottom"/>
            <w:hideMark/>
          </w:tcPr>
          <w:p w14:paraId="462E179C"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Médiane</w:t>
            </w:r>
          </w:p>
        </w:tc>
      </w:tr>
      <w:tr w:rsidR="00F11EF2" w:rsidRPr="00F11EF2" w14:paraId="41C28C2B"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21A3592E"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Bougouni</w:t>
            </w:r>
          </w:p>
        </w:tc>
        <w:tc>
          <w:tcPr>
            <w:tcW w:w="2400" w:type="dxa"/>
            <w:tcBorders>
              <w:top w:val="nil"/>
              <w:left w:val="nil"/>
              <w:bottom w:val="single" w:sz="4" w:space="0" w:color="auto"/>
              <w:right w:val="single" w:sz="4" w:space="0" w:color="auto"/>
            </w:tcBorders>
            <w:noWrap/>
            <w:vAlign w:val="center"/>
            <w:hideMark/>
          </w:tcPr>
          <w:p w14:paraId="12A0EFE3"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72 346</w:t>
            </w:r>
          </w:p>
        </w:tc>
        <w:tc>
          <w:tcPr>
            <w:tcW w:w="1200" w:type="dxa"/>
            <w:tcBorders>
              <w:top w:val="nil"/>
              <w:left w:val="nil"/>
              <w:bottom w:val="single" w:sz="4" w:space="0" w:color="auto"/>
              <w:right w:val="single" w:sz="4" w:space="0" w:color="auto"/>
            </w:tcBorders>
            <w:noWrap/>
            <w:vAlign w:val="center"/>
            <w:hideMark/>
          </w:tcPr>
          <w:p w14:paraId="431F9774"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54 000</w:t>
            </w:r>
          </w:p>
        </w:tc>
        <w:tc>
          <w:tcPr>
            <w:tcW w:w="2400" w:type="dxa"/>
            <w:tcBorders>
              <w:top w:val="nil"/>
              <w:left w:val="nil"/>
              <w:bottom w:val="single" w:sz="4" w:space="0" w:color="auto"/>
              <w:right w:val="single" w:sz="4" w:space="0" w:color="auto"/>
            </w:tcBorders>
            <w:noWrap/>
            <w:vAlign w:val="center"/>
            <w:hideMark/>
          </w:tcPr>
          <w:p w14:paraId="2E021BA0"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89 350</w:t>
            </w:r>
          </w:p>
        </w:tc>
        <w:tc>
          <w:tcPr>
            <w:tcW w:w="1200" w:type="dxa"/>
            <w:tcBorders>
              <w:top w:val="nil"/>
              <w:left w:val="nil"/>
              <w:bottom w:val="single" w:sz="4" w:space="0" w:color="auto"/>
              <w:right w:val="single" w:sz="4" w:space="0" w:color="auto"/>
            </w:tcBorders>
            <w:noWrap/>
            <w:vAlign w:val="center"/>
            <w:hideMark/>
          </w:tcPr>
          <w:p w14:paraId="21EAA4D7"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0</w:t>
            </w:r>
          </w:p>
        </w:tc>
      </w:tr>
      <w:tr w:rsidR="00F11EF2" w:rsidRPr="00F11EF2" w14:paraId="6981A7BE"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5F883313"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Mopti</w:t>
            </w:r>
          </w:p>
        </w:tc>
        <w:tc>
          <w:tcPr>
            <w:tcW w:w="2400" w:type="dxa"/>
            <w:tcBorders>
              <w:top w:val="nil"/>
              <w:left w:val="nil"/>
              <w:bottom w:val="single" w:sz="4" w:space="0" w:color="auto"/>
              <w:right w:val="single" w:sz="4" w:space="0" w:color="auto"/>
            </w:tcBorders>
            <w:noWrap/>
            <w:vAlign w:val="center"/>
            <w:hideMark/>
          </w:tcPr>
          <w:p w14:paraId="071C377F"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255 891</w:t>
            </w:r>
          </w:p>
        </w:tc>
        <w:tc>
          <w:tcPr>
            <w:tcW w:w="1200" w:type="dxa"/>
            <w:tcBorders>
              <w:top w:val="nil"/>
              <w:left w:val="nil"/>
              <w:bottom w:val="single" w:sz="4" w:space="0" w:color="auto"/>
              <w:right w:val="single" w:sz="4" w:space="0" w:color="auto"/>
            </w:tcBorders>
            <w:noWrap/>
            <w:vAlign w:val="center"/>
            <w:hideMark/>
          </w:tcPr>
          <w:p w14:paraId="6089C393"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113 125</w:t>
            </w:r>
          </w:p>
        </w:tc>
        <w:tc>
          <w:tcPr>
            <w:tcW w:w="2400" w:type="dxa"/>
            <w:tcBorders>
              <w:top w:val="nil"/>
              <w:left w:val="nil"/>
              <w:bottom w:val="single" w:sz="4" w:space="0" w:color="auto"/>
              <w:right w:val="single" w:sz="4" w:space="0" w:color="auto"/>
            </w:tcBorders>
            <w:noWrap/>
            <w:vAlign w:val="center"/>
            <w:hideMark/>
          </w:tcPr>
          <w:p w14:paraId="2020C056"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54 377</w:t>
            </w:r>
          </w:p>
        </w:tc>
        <w:tc>
          <w:tcPr>
            <w:tcW w:w="1200" w:type="dxa"/>
            <w:tcBorders>
              <w:top w:val="nil"/>
              <w:left w:val="nil"/>
              <w:bottom w:val="single" w:sz="4" w:space="0" w:color="auto"/>
              <w:right w:val="single" w:sz="4" w:space="0" w:color="auto"/>
            </w:tcBorders>
            <w:noWrap/>
            <w:vAlign w:val="center"/>
            <w:hideMark/>
          </w:tcPr>
          <w:p w14:paraId="237F663B"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39313</w:t>
            </w:r>
          </w:p>
        </w:tc>
      </w:tr>
      <w:tr w:rsidR="00F11EF2" w:rsidRPr="00F11EF2" w14:paraId="14D1E596"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2E0D1AB6"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San</w:t>
            </w:r>
          </w:p>
        </w:tc>
        <w:tc>
          <w:tcPr>
            <w:tcW w:w="2400" w:type="dxa"/>
            <w:tcBorders>
              <w:top w:val="nil"/>
              <w:left w:val="nil"/>
              <w:bottom w:val="single" w:sz="4" w:space="0" w:color="auto"/>
              <w:right w:val="single" w:sz="4" w:space="0" w:color="auto"/>
            </w:tcBorders>
            <w:noWrap/>
            <w:vAlign w:val="center"/>
            <w:hideMark/>
          </w:tcPr>
          <w:p w14:paraId="47C6872B"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115 466</w:t>
            </w:r>
          </w:p>
        </w:tc>
        <w:tc>
          <w:tcPr>
            <w:tcW w:w="1200" w:type="dxa"/>
            <w:tcBorders>
              <w:top w:val="nil"/>
              <w:left w:val="nil"/>
              <w:bottom w:val="single" w:sz="4" w:space="0" w:color="auto"/>
              <w:right w:val="single" w:sz="4" w:space="0" w:color="auto"/>
            </w:tcBorders>
            <w:noWrap/>
            <w:vAlign w:val="center"/>
            <w:hideMark/>
          </w:tcPr>
          <w:p w14:paraId="263C484D"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95 500</w:t>
            </w:r>
          </w:p>
        </w:tc>
        <w:tc>
          <w:tcPr>
            <w:tcW w:w="2400" w:type="dxa"/>
            <w:tcBorders>
              <w:top w:val="nil"/>
              <w:left w:val="nil"/>
              <w:bottom w:val="single" w:sz="4" w:space="0" w:color="auto"/>
              <w:right w:val="single" w:sz="4" w:space="0" w:color="auto"/>
            </w:tcBorders>
            <w:noWrap/>
            <w:vAlign w:val="center"/>
            <w:hideMark/>
          </w:tcPr>
          <w:p w14:paraId="71AE76FB"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48 752</w:t>
            </w:r>
          </w:p>
        </w:tc>
        <w:tc>
          <w:tcPr>
            <w:tcW w:w="1200" w:type="dxa"/>
            <w:tcBorders>
              <w:top w:val="nil"/>
              <w:left w:val="nil"/>
              <w:bottom w:val="single" w:sz="4" w:space="0" w:color="auto"/>
              <w:right w:val="single" w:sz="4" w:space="0" w:color="auto"/>
            </w:tcBorders>
            <w:noWrap/>
            <w:vAlign w:val="center"/>
            <w:hideMark/>
          </w:tcPr>
          <w:p w14:paraId="4D176030"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43750</w:t>
            </w:r>
          </w:p>
        </w:tc>
      </w:tr>
      <w:tr w:rsidR="00F11EF2" w:rsidRPr="00F11EF2" w14:paraId="0936BD72"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53615E4B"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Ségou</w:t>
            </w:r>
          </w:p>
        </w:tc>
        <w:tc>
          <w:tcPr>
            <w:tcW w:w="2400" w:type="dxa"/>
            <w:tcBorders>
              <w:top w:val="nil"/>
              <w:left w:val="nil"/>
              <w:bottom w:val="single" w:sz="4" w:space="0" w:color="auto"/>
              <w:right w:val="single" w:sz="4" w:space="0" w:color="auto"/>
            </w:tcBorders>
            <w:noWrap/>
            <w:vAlign w:val="center"/>
            <w:hideMark/>
          </w:tcPr>
          <w:p w14:paraId="596B42EE"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285 385</w:t>
            </w:r>
          </w:p>
        </w:tc>
        <w:tc>
          <w:tcPr>
            <w:tcW w:w="1200" w:type="dxa"/>
            <w:tcBorders>
              <w:top w:val="nil"/>
              <w:left w:val="nil"/>
              <w:bottom w:val="single" w:sz="4" w:space="0" w:color="auto"/>
              <w:right w:val="single" w:sz="4" w:space="0" w:color="auto"/>
            </w:tcBorders>
            <w:noWrap/>
            <w:vAlign w:val="center"/>
            <w:hideMark/>
          </w:tcPr>
          <w:p w14:paraId="02F37C95"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104 375</w:t>
            </w:r>
          </w:p>
        </w:tc>
        <w:tc>
          <w:tcPr>
            <w:tcW w:w="2400" w:type="dxa"/>
            <w:tcBorders>
              <w:top w:val="nil"/>
              <w:left w:val="nil"/>
              <w:bottom w:val="single" w:sz="4" w:space="0" w:color="auto"/>
              <w:right w:val="single" w:sz="4" w:space="0" w:color="auto"/>
            </w:tcBorders>
            <w:noWrap/>
            <w:vAlign w:val="center"/>
            <w:hideMark/>
          </w:tcPr>
          <w:p w14:paraId="51FF049E"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108 182</w:t>
            </w:r>
          </w:p>
        </w:tc>
        <w:tc>
          <w:tcPr>
            <w:tcW w:w="1200" w:type="dxa"/>
            <w:tcBorders>
              <w:top w:val="nil"/>
              <w:left w:val="nil"/>
              <w:bottom w:val="single" w:sz="4" w:space="0" w:color="auto"/>
              <w:right w:val="single" w:sz="4" w:space="0" w:color="auto"/>
            </w:tcBorders>
            <w:noWrap/>
            <w:vAlign w:val="center"/>
            <w:hideMark/>
          </w:tcPr>
          <w:p w14:paraId="3F610CD9"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92500</w:t>
            </w:r>
          </w:p>
        </w:tc>
      </w:tr>
      <w:tr w:rsidR="00F11EF2" w:rsidRPr="00F11EF2" w14:paraId="5F32C8D5"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140E8560"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Sikasso</w:t>
            </w:r>
          </w:p>
        </w:tc>
        <w:tc>
          <w:tcPr>
            <w:tcW w:w="2400" w:type="dxa"/>
            <w:tcBorders>
              <w:top w:val="nil"/>
              <w:left w:val="nil"/>
              <w:bottom w:val="single" w:sz="4" w:space="0" w:color="auto"/>
              <w:right w:val="single" w:sz="4" w:space="0" w:color="auto"/>
            </w:tcBorders>
            <w:noWrap/>
            <w:vAlign w:val="center"/>
            <w:hideMark/>
          </w:tcPr>
          <w:p w14:paraId="0C1F67E1"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133699</w:t>
            </w:r>
          </w:p>
        </w:tc>
        <w:tc>
          <w:tcPr>
            <w:tcW w:w="1200" w:type="dxa"/>
            <w:tcBorders>
              <w:top w:val="nil"/>
              <w:left w:val="nil"/>
              <w:bottom w:val="single" w:sz="4" w:space="0" w:color="auto"/>
              <w:right w:val="single" w:sz="4" w:space="0" w:color="auto"/>
            </w:tcBorders>
            <w:noWrap/>
            <w:vAlign w:val="center"/>
            <w:hideMark/>
          </w:tcPr>
          <w:p w14:paraId="2BE0D877"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65188</w:t>
            </w:r>
          </w:p>
        </w:tc>
        <w:tc>
          <w:tcPr>
            <w:tcW w:w="2400" w:type="dxa"/>
            <w:tcBorders>
              <w:top w:val="nil"/>
              <w:left w:val="nil"/>
              <w:bottom w:val="single" w:sz="4" w:space="0" w:color="auto"/>
              <w:right w:val="single" w:sz="4" w:space="0" w:color="auto"/>
            </w:tcBorders>
            <w:noWrap/>
            <w:vAlign w:val="center"/>
            <w:hideMark/>
          </w:tcPr>
          <w:p w14:paraId="6BDD09C5"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93911</w:t>
            </w:r>
          </w:p>
        </w:tc>
        <w:tc>
          <w:tcPr>
            <w:tcW w:w="1200" w:type="dxa"/>
            <w:tcBorders>
              <w:top w:val="nil"/>
              <w:left w:val="nil"/>
              <w:bottom w:val="single" w:sz="4" w:space="0" w:color="auto"/>
              <w:right w:val="single" w:sz="4" w:space="0" w:color="auto"/>
            </w:tcBorders>
            <w:noWrap/>
            <w:vAlign w:val="center"/>
            <w:hideMark/>
          </w:tcPr>
          <w:p w14:paraId="19CCC1C8"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95000</w:t>
            </w:r>
          </w:p>
        </w:tc>
      </w:tr>
      <w:tr w:rsidR="00F11EF2" w:rsidRPr="00F11EF2" w14:paraId="658B4BF2" w14:textId="77777777" w:rsidTr="00D14F5F">
        <w:trPr>
          <w:trHeight w:val="397"/>
        </w:trPr>
        <w:tc>
          <w:tcPr>
            <w:tcW w:w="1200" w:type="dxa"/>
            <w:tcBorders>
              <w:top w:val="nil"/>
              <w:left w:val="single" w:sz="4" w:space="0" w:color="auto"/>
              <w:bottom w:val="single" w:sz="4" w:space="0" w:color="auto"/>
              <w:right w:val="single" w:sz="4" w:space="0" w:color="auto"/>
            </w:tcBorders>
            <w:hideMark/>
          </w:tcPr>
          <w:p w14:paraId="3A4F6F8B"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Tombouctou</w:t>
            </w:r>
          </w:p>
        </w:tc>
        <w:tc>
          <w:tcPr>
            <w:tcW w:w="2400" w:type="dxa"/>
            <w:tcBorders>
              <w:top w:val="nil"/>
              <w:left w:val="nil"/>
              <w:bottom w:val="single" w:sz="4" w:space="0" w:color="auto"/>
              <w:right w:val="single" w:sz="4" w:space="0" w:color="auto"/>
            </w:tcBorders>
            <w:noWrap/>
            <w:vAlign w:val="center"/>
            <w:hideMark/>
          </w:tcPr>
          <w:p w14:paraId="1476EB02"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87375</w:t>
            </w:r>
          </w:p>
        </w:tc>
        <w:tc>
          <w:tcPr>
            <w:tcW w:w="1200" w:type="dxa"/>
            <w:tcBorders>
              <w:top w:val="nil"/>
              <w:left w:val="nil"/>
              <w:bottom w:val="single" w:sz="4" w:space="0" w:color="auto"/>
              <w:right w:val="single" w:sz="4" w:space="0" w:color="auto"/>
            </w:tcBorders>
            <w:noWrap/>
            <w:vAlign w:val="center"/>
            <w:hideMark/>
          </w:tcPr>
          <w:p w14:paraId="31227874"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45250</w:t>
            </w:r>
          </w:p>
        </w:tc>
        <w:tc>
          <w:tcPr>
            <w:tcW w:w="2400" w:type="dxa"/>
            <w:tcBorders>
              <w:top w:val="nil"/>
              <w:left w:val="nil"/>
              <w:bottom w:val="single" w:sz="4" w:space="0" w:color="auto"/>
              <w:right w:val="single" w:sz="4" w:space="0" w:color="auto"/>
            </w:tcBorders>
            <w:noWrap/>
            <w:vAlign w:val="center"/>
            <w:hideMark/>
          </w:tcPr>
          <w:p w14:paraId="1273D3FC"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94177</w:t>
            </w:r>
          </w:p>
        </w:tc>
        <w:tc>
          <w:tcPr>
            <w:tcW w:w="1200" w:type="dxa"/>
            <w:tcBorders>
              <w:top w:val="nil"/>
              <w:left w:val="nil"/>
              <w:bottom w:val="single" w:sz="4" w:space="0" w:color="auto"/>
              <w:right w:val="single" w:sz="4" w:space="0" w:color="auto"/>
            </w:tcBorders>
            <w:noWrap/>
            <w:vAlign w:val="center"/>
            <w:hideMark/>
          </w:tcPr>
          <w:p w14:paraId="009815DC"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75125</w:t>
            </w:r>
          </w:p>
        </w:tc>
      </w:tr>
      <w:tr w:rsidR="00F11EF2" w:rsidRPr="00F11EF2" w14:paraId="512294BC" w14:textId="77777777" w:rsidTr="00D14F5F">
        <w:trPr>
          <w:trHeight w:val="397"/>
        </w:trPr>
        <w:tc>
          <w:tcPr>
            <w:tcW w:w="1200" w:type="dxa"/>
            <w:tcBorders>
              <w:top w:val="single" w:sz="4" w:space="0" w:color="auto"/>
              <w:left w:val="single" w:sz="4" w:space="0" w:color="auto"/>
              <w:bottom w:val="single" w:sz="4" w:space="0" w:color="auto"/>
              <w:right w:val="single" w:sz="4" w:space="0" w:color="auto"/>
            </w:tcBorders>
            <w:hideMark/>
          </w:tcPr>
          <w:p w14:paraId="2BED7781" w14:textId="77777777" w:rsidR="00F11EF2" w:rsidRPr="00F11EF2" w:rsidRDefault="00F11EF2" w:rsidP="00F11EF2">
            <w:pPr>
              <w:spacing w:after="0" w:line="256" w:lineRule="auto"/>
              <w:rPr>
                <w:rFonts w:ascii="Times New Roman" w:eastAsia="Times New Roman" w:hAnsi="Times New Roman" w:cs="Times New Roman"/>
                <w:color w:val="000000"/>
              </w:rPr>
            </w:pPr>
            <w:r w:rsidRPr="00F11EF2">
              <w:rPr>
                <w:rFonts w:ascii="Times New Roman" w:eastAsia="Times New Roman" w:hAnsi="Times New Roman" w:cs="Times New Roman"/>
                <w:color w:val="000000"/>
              </w:rPr>
              <w:t>Total</w:t>
            </w:r>
          </w:p>
        </w:tc>
        <w:tc>
          <w:tcPr>
            <w:tcW w:w="2400" w:type="dxa"/>
            <w:tcBorders>
              <w:top w:val="single" w:sz="4" w:space="0" w:color="auto"/>
              <w:left w:val="nil"/>
              <w:bottom w:val="single" w:sz="4" w:space="0" w:color="auto"/>
              <w:right w:val="single" w:sz="4" w:space="0" w:color="auto"/>
            </w:tcBorders>
            <w:noWrap/>
            <w:vAlign w:val="center"/>
            <w:hideMark/>
          </w:tcPr>
          <w:p w14:paraId="500E6714"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158 360</w:t>
            </w:r>
          </w:p>
        </w:tc>
        <w:tc>
          <w:tcPr>
            <w:tcW w:w="1200" w:type="dxa"/>
            <w:tcBorders>
              <w:top w:val="single" w:sz="4" w:space="0" w:color="auto"/>
              <w:left w:val="nil"/>
              <w:bottom w:val="single" w:sz="4" w:space="0" w:color="auto"/>
              <w:right w:val="single" w:sz="4" w:space="0" w:color="auto"/>
            </w:tcBorders>
            <w:noWrap/>
            <w:vAlign w:val="center"/>
            <w:hideMark/>
          </w:tcPr>
          <w:p w14:paraId="53955497"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79 573</w:t>
            </w:r>
          </w:p>
        </w:tc>
        <w:tc>
          <w:tcPr>
            <w:tcW w:w="2400" w:type="dxa"/>
            <w:tcBorders>
              <w:top w:val="single" w:sz="4" w:space="0" w:color="auto"/>
              <w:left w:val="nil"/>
              <w:bottom w:val="single" w:sz="4" w:space="0" w:color="auto"/>
              <w:right w:val="single" w:sz="4" w:space="0" w:color="auto"/>
            </w:tcBorders>
            <w:noWrap/>
            <w:vAlign w:val="center"/>
            <w:hideMark/>
          </w:tcPr>
          <w:p w14:paraId="22DAF508"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81 458</w:t>
            </w:r>
          </w:p>
        </w:tc>
        <w:tc>
          <w:tcPr>
            <w:tcW w:w="1200" w:type="dxa"/>
            <w:tcBorders>
              <w:top w:val="single" w:sz="4" w:space="0" w:color="auto"/>
              <w:left w:val="nil"/>
              <w:bottom w:val="single" w:sz="4" w:space="0" w:color="auto"/>
              <w:right w:val="single" w:sz="4" w:space="0" w:color="auto"/>
            </w:tcBorders>
            <w:noWrap/>
            <w:vAlign w:val="center"/>
            <w:hideMark/>
          </w:tcPr>
          <w:p w14:paraId="44F6F505" w14:textId="77777777" w:rsidR="00F11EF2" w:rsidRPr="00F11EF2" w:rsidRDefault="00F11EF2" w:rsidP="00F11EF2">
            <w:pPr>
              <w:spacing w:after="0" w:line="256" w:lineRule="auto"/>
              <w:jc w:val="center"/>
              <w:rPr>
                <w:rFonts w:ascii="Times New Roman" w:eastAsia="Times New Roman" w:hAnsi="Times New Roman" w:cs="Times New Roman"/>
                <w:color w:val="000000"/>
              </w:rPr>
            </w:pPr>
            <w:r w:rsidRPr="00F11EF2">
              <w:rPr>
                <w:rFonts w:ascii="Times New Roman" w:eastAsia="Times New Roman" w:hAnsi="Times New Roman" w:cs="Times New Roman"/>
                <w:color w:val="000000"/>
              </w:rPr>
              <w:t>57 615</w:t>
            </w:r>
          </w:p>
        </w:tc>
      </w:tr>
    </w:tbl>
    <w:p w14:paraId="36B0DAEC" w14:textId="77777777"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bookmarkStart w:id="63" w:name="_Hlk174316365"/>
      <w:r w:rsidRPr="00F11EF2">
        <w:rPr>
          <w:rFonts w:ascii="Times New Roman" w:eastAsia="Times New Roman" w:hAnsi="Times New Roman" w:cs="Times New Roman"/>
          <w:i/>
          <w:sz w:val="20"/>
          <w:szCs w:val="20"/>
          <w:lang w:eastAsia="fr-FR"/>
        </w:rPr>
        <w:t>Source : Enquête IER/ECOFIL</w:t>
      </w:r>
    </w:p>
    <w:bookmarkEnd w:id="63"/>
    <w:p w14:paraId="39CB556B" w14:textId="77777777" w:rsidR="00F11EF2" w:rsidRPr="00F11EF2" w:rsidRDefault="00F11EF2" w:rsidP="00F11EF2">
      <w:pPr>
        <w:spacing w:after="0" w:line="276" w:lineRule="auto"/>
        <w:jc w:val="both"/>
        <w:rPr>
          <w:rFonts w:ascii="Times New Roman" w:eastAsia="Times New Roman" w:hAnsi="Times New Roman" w:cs="Times New Roman"/>
          <w:sz w:val="20"/>
          <w:szCs w:val="20"/>
          <w:lang w:eastAsia="fr-FR"/>
        </w:rPr>
      </w:pPr>
    </w:p>
    <w:p w14:paraId="272BB3B5" w14:textId="79A83B1F" w:rsidR="00F11EF2" w:rsidRDefault="00F11EF2" w:rsidP="00F11EF2">
      <w:pPr>
        <w:autoSpaceDE w:val="0"/>
        <w:autoSpaceDN w:val="0"/>
        <w:adjustRightInd w:val="0"/>
        <w:spacing w:after="0" w:line="276" w:lineRule="auto"/>
        <w:jc w:val="both"/>
        <w:rPr>
          <w:rFonts w:ascii="Times New Roman" w:eastAsia="Times New Roman" w:hAnsi="Times New Roman" w:cs="Times New Roman"/>
          <w:sz w:val="20"/>
          <w:szCs w:val="20"/>
          <w:lang w:eastAsia="fr-FR"/>
        </w:rPr>
      </w:pPr>
      <w:r w:rsidRPr="00F11EF2">
        <w:rPr>
          <w:rFonts w:ascii="Times New Roman" w:eastAsia="Times New Roman" w:hAnsi="Times New Roman" w:cs="Times New Roman"/>
          <w:sz w:val="24"/>
          <w:szCs w:val="24"/>
          <w:lang w:eastAsia="fr-FR"/>
        </w:rPr>
        <w:t>Le tableau d’</w:t>
      </w:r>
      <w:proofErr w:type="spellStart"/>
      <w:r w:rsidRPr="00F11EF2">
        <w:rPr>
          <w:rFonts w:ascii="Times New Roman" w:eastAsia="Times New Roman" w:hAnsi="Times New Roman" w:cs="Times New Roman"/>
          <w:sz w:val="24"/>
          <w:szCs w:val="24"/>
          <w:lang w:eastAsia="fr-FR"/>
        </w:rPr>
        <w:t>Anova</w:t>
      </w:r>
      <w:proofErr w:type="spellEnd"/>
      <w:r w:rsidRPr="00F11EF2">
        <w:rPr>
          <w:rFonts w:ascii="Times New Roman" w:eastAsia="Times New Roman" w:hAnsi="Times New Roman" w:cs="Times New Roman"/>
          <w:sz w:val="24"/>
          <w:szCs w:val="24"/>
          <w:lang w:eastAsia="fr-FR"/>
        </w:rPr>
        <w:t xml:space="preserve"> nous montre qu’avec p-value de 0,003 le SRI a une forte influence sur le coût de production au seuil de 5%. Il y a différence statistiquement significative entre les co</w:t>
      </w:r>
      <w:r w:rsidR="00A21278">
        <w:rPr>
          <w:rFonts w:ascii="Times New Roman" w:eastAsia="Times New Roman" w:hAnsi="Times New Roman" w:cs="Times New Roman"/>
          <w:sz w:val="24"/>
          <w:szCs w:val="24"/>
          <w:lang w:eastAsia="fr-FR"/>
        </w:rPr>
        <w:t>û</w:t>
      </w:r>
      <w:r w:rsidRPr="00F11EF2">
        <w:rPr>
          <w:rFonts w:ascii="Times New Roman" w:eastAsia="Times New Roman" w:hAnsi="Times New Roman" w:cs="Times New Roman"/>
          <w:sz w:val="24"/>
          <w:szCs w:val="24"/>
          <w:lang w:eastAsia="fr-FR"/>
        </w:rPr>
        <w:t>ts /ha des deux pratiques. Cependant bien que le SRI nécessite des investissements initiaux plus élevés en termes de main-d’œuvre et de gestion précise, les économies réalisées sur les intrants et l’irrigation ainsi que les rendements potentiellement plus élevés peuvent rendre ce système plus rentable comparé au système de riziculture non intensif</w:t>
      </w:r>
      <w:r w:rsidRPr="00F11EF2">
        <w:rPr>
          <w:rFonts w:ascii="Times New Roman" w:eastAsia="Times New Roman" w:hAnsi="Times New Roman" w:cs="Times New Roman"/>
          <w:sz w:val="20"/>
          <w:szCs w:val="20"/>
          <w:lang w:eastAsia="fr-FR"/>
        </w:rPr>
        <w:t xml:space="preserve">. </w:t>
      </w:r>
    </w:p>
    <w:p w14:paraId="45F0FD29" w14:textId="492CF31F" w:rsidR="00851AC0" w:rsidRDefault="00851AC0" w:rsidP="00F11EF2">
      <w:pPr>
        <w:autoSpaceDE w:val="0"/>
        <w:autoSpaceDN w:val="0"/>
        <w:adjustRightInd w:val="0"/>
        <w:spacing w:after="0" w:line="276" w:lineRule="auto"/>
        <w:jc w:val="both"/>
        <w:rPr>
          <w:rFonts w:ascii="Times New Roman" w:eastAsia="Times New Roman" w:hAnsi="Times New Roman" w:cs="Times New Roman"/>
          <w:sz w:val="20"/>
          <w:szCs w:val="20"/>
          <w:lang w:eastAsia="fr-FR"/>
        </w:rPr>
      </w:pPr>
    </w:p>
    <w:p w14:paraId="73BD5672" w14:textId="35F2FA76" w:rsidR="00F11EF2" w:rsidRPr="00F11EF2" w:rsidRDefault="00C77351" w:rsidP="00214E52">
      <w:pPr>
        <w:pStyle w:val="Lgende"/>
        <w:rPr>
          <w:lang w:eastAsia="fr-FR"/>
        </w:rPr>
      </w:pPr>
      <w:bookmarkStart w:id="64" w:name="_Toc181734108"/>
      <w:r>
        <w:t xml:space="preserve">Tableau </w:t>
      </w:r>
      <w:r w:rsidR="00574D76">
        <w:fldChar w:fldCharType="begin"/>
      </w:r>
      <w:r w:rsidR="00574D76">
        <w:instrText xml:space="preserve"> SEQ Tableau \* ARABIC </w:instrText>
      </w:r>
      <w:r w:rsidR="00574D76">
        <w:fldChar w:fldCharType="separate"/>
      </w:r>
      <w:r w:rsidR="001E5DB4">
        <w:rPr>
          <w:noProof/>
        </w:rPr>
        <w:t>18</w:t>
      </w:r>
      <w:r w:rsidR="00574D76">
        <w:rPr>
          <w:noProof/>
        </w:rPr>
        <w:fldChar w:fldCharType="end"/>
      </w:r>
      <w:r w:rsidR="00F11EF2" w:rsidRPr="00F11EF2">
        <w:rPr>
          <w:lang w:eastAsia="fr-FR"/>
        </w:rPr>
        <w:t xml:space="preserve"> : </w:t>
      </w:r>
      <w:r>
        <w:rPr>
          <w:lang w:eastAsia="fr-FR"/>
        </w:rPr>
        <w:t>T</w:t>
      </w:r>
      <w:r w:rsidR="00F11EF2" w:rsidRPr="00F11EF2">
        <w:rPr>
          <w:lang w:eastAsia="fr-FR"/>
        </w:rPr>
        <w:t>est de comparaison de des couts /ha des deux pratiques</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6"/>
        <w:gridCol w:w="783"/>
        <w:gridCol w:w="854"/>
        <w:gridCol w:w="1885"/>
        <w:gridCol w:w="432"/>
        <w:gridCol w:w="1686"/>
        <w:gridCol w:w="583"/>
        <w:gridCol w:w="1103"/>
      </w:tblGrid>
      <w:tr w:rsidR="00F11EF2" w:rsidRPr="00F11EF2" w14:paraId="3F08DE21" w14:textId="77777777" w:rsidTr="00D14F5F">
        <w:trPr>
          <w:cantSplit/>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1AA5843"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b/>
                <w:bCs/>
                <w:color w:val="000000"/>
                <w:sz w:val="18"/>
                <w:szCs w:val="18"/>
              </w:rPr>
              <w:t>Tableau ANOVA</w:t>
            </w:r>
          </w:p>
        </w:tc>
      </w:tr>
      <w:tr w:rsidR="00F11EF2" w:rsidRPr="00F11EF2" w14:paraId="447A6912" w14:textId="77777777" w:rsidTr="00D14F5F">
        <w:trPr>
          <w:cantSplit/>
          <w:trHeight w:val="397"/>
        </w:trPr>
        <w:tc>
          <w:tcPr>
            <w:tcW w:w="1868" w:type="pct"/>
            <w:gridSpan w:val="3"/>
            <w:tcBorders>
              <w:top w:val="single" w:sz="4" w:space="0" w:color="auto"/>
              <w:left w:val="single" w:sz="4" w:space="0" w:color="auto"/>
              <w:bottom w:val="single" w:sz="4" w:space="0" w:color="auto"/>
              <w:right w:val="single" w:sz="4" w:space="0" w:color="auto"/>
            </w:tcBorders>
            <w:shd w:val="clear" w:color="auto" w:fill="FFFFFF"/>
          </w:tcPr>
          <w:p w14:paraId="523E5F05"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14:paraId="3DD02426"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Somme des carrés</w:t>
            </w:r>
          </w:p>
        </w:tc>
        <w:tc>
          <w:tcPr>
            <w:tcW w:w="238" w:type="pct"/>
            <w:tcBorders>
              <w:top w:val="single" w:sz="4" w:space="0" w:color="auto"/>
              <w:left w:val="single" w:sz="4" w:space="0" w:color="auto"/>
              <w:bottom w:val="single" w:sz="4" w:space="0" w:color="auto"/>
              <w:right w:val="single" w:sz="4" w:space="0" w:color="auto"/>
            </w:tcBorders>
            <w:shd w:val="clear" w:color="auto" w:fill="FFFFFF"/>
            <w:hideMark/>
          </w:tcPr>
          <w:p w14:paraId="75079DC5"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proofErr w:type="spellStart"/>
            <w:r w:rsidRPr="00F11EF2">
              <w:rPr>
                <w:rFonts w:ascii="Times New Roman" w:eastAsia="Times New Roman" w:hAnsi="Times New Roman" w:cs="Times New Roman"/>
                <w:color w:val="000000"/>
                <w:sz w:val="18"/>
                <w:szCs w:val="18"/>
              </w:rPr>
              <w:t>df</w:t>
            </w:r>
            <w:proofErr w:type="spellEnd"/>
          </w:p>
        </w:tc>
        <w:tc>
          <w:tcPr>
            <w:tcW w:w="928" w:type="pct"/>
            <w:tcBorders>
              <w:top w:val="single" w:sz="4" w:space="0" w:color="auto"/>
              <w:left w:val="single" w:sz="4" w:space="0" w:color="auto"/>
              <w:bottom w:val="single" w:sz="4" w:space="0" w:color="auto"/>
              <w:right w:val="single" w:sz="4" w:space="0" w:color="auto"/>
            </w:tcBorders>
            <w:shd w:val="clear" w:color="auto" w:fill="FFFFFF"/>
            <w:hideMark/>
          </w:tcPr>
          <w:p w14:paraId="403C71D9"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Moyenne des carrés</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14:paraId="69E85F3B"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F</w:t>
            </w:r>
          </w:p>
        </w:tc>
        <w:tc>
          <w:tcPr>
            <w:tcW w:w="607" w:type="pct"/>
            <w:tcBorders>
              <w:top w:val="single" w:sz="4" w:space="0" w:color="auto"/>
              <w:left w:val="single" w:sz="4" w:space="0" w:color="auto"/>
              <w:bottom w:val="single" w:sz="4" w:space="0" w:color="auto"/>
              <w:right w:val="single" w:sz="4" w:space="0" w:color="auto"/>
            </w:tcBorders>
            <w:shd w:val="clear" w:color="auto" w:fill="FFFFFF"/>
            <w:hideMark/>
          </w:tcPr>
          <w:p w14:paraId="129A4CA1" w14:textId="77777777" w:rsidR="00F11EF2" w:rsidRPr="00F11EF2" w:rsidRDefault="00F11EF2" w:rsidP="00F11EF2">
            <w:pPr>
              <w:autoSpaceDE w:val="0"/>
              <w:autoSpaceDN w:val="0"/>
              <w:adjustRightInd w:val="0"/>
              <w:spacing w:after="0" w:line="320" w:lineRule="atLeast"/>
              <w:ind w:left="60" w:right="60"/>
              <w:jc w:val="center"/>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Signification</w:t>
            </w:r>
          </w:p>
        </w:tc>
      </w:tr>
      <w:tr w:rsidR="00F11EF2" w:rsidRPr="00F11EF2" w14:paraId="14ECE282" w14:textId="77777777" w:rsidTr="00D14F5F">
        <w:trPr>
          <w:cantSplit/>
          <w:trHeight w:val="397"/>
        </w:trPr>
        <w:tc>
          <w:tcPr>
            <w:tcW w:w="9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1DB44D" w14:textId="1BB2F49B" w:rsidR="00F11EF2" w:rsidRPr="00F11EF2" w:rsidRDefault="00F11EF2" w:rsidP="00F11EF2">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Co</w:t>
            </w:r>
            <w:r w:rsidR="00A21278">
              <w:rPr>
                <w:rFonts w:ascii="Times New Roman" w:eastAsia="Times New Roman" w:hAnsi="Times New Roman" w:cs="Times New Roman"/>
                <w:color w:val="000000"/>
                <w:sz w:val="18"/>
                <w:szCs w:val="18"/>
              </w:rPr>
              <w:t>û</w:t>
            </w:r>
            <w:r w:rsidRPr="00F11EF2">
              <w:rPr>
                <w:rFonts w:ascii="Times New Roman" w:eastAsia="Times New Roman" w:hAnsi="Times New Roman" w:cs="Times New Roman"/>
                <w:color w:val="000000"/>
                <w:sz w:val="18"/>
                <w:szCs w:val="18"/>
              </w:rPr>
              <w:t xml:space="preserve">t par ha * Type pratique </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9AC2DE" w14:textId="77777777" w:rsidR="00F11EF2" w:rsidRPr="00F11EF2" w:rsidRDefault="00F11EF2" w:rsidP="00F11EF2">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Inter-groupes</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290C6" w14:textId="77777777" w:rsidR="00F11EF2" w:rsidRPr="00F11EF2" w:rsidRDefault="00F11EF2" w:rsidP="00F11EF2">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Combiné</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8B268"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468497053598,328</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0F547"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EA4A9"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468497053598,328</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1FAD01"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9,167</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CCF64"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,003</w:t>
            </w:r>
          </w:p>
        </w:tc>
      </w:tr>
      <w:tr w:rsidR="00F11EF2" w:rsidRPr="00F11EF2" w14:paraId="51B4D9E5" w14:textId="77777777" w:rsidTr="00D14F5F">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A4B06"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90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DD1A8E" w14:textId="77777777" w:rsidR="00F11EF2" w:rsidRPr="00F11EF2" w:rsidRDefault="00F11EF2" w:rsidP="00F11EF2">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Intra-classe</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5094FF"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10272015864728,500</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0EB8E"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201</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097628"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51104556540,938</w:t>
            </w: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7B06D8FC"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14:paraId="50BF3082"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r>
      <w:tr w:rsidR="00F11EF2" w:rsidRPr="00F11EF2" w14:paraId="6117E81D" w14:textId="77777777" w:rsidTr="00D14F5F">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80AE6" w14:textId="77777777" w:rsidR="00F11EF2" w:rsidRPr="00F11EF2" w:rsidRDefault="00F11EF2" w:rsidP="00F11EF2">
            <w:pPr>
              <w:spacing w:after="0" w:line="256" w:lineRule="auto"/>
              <w:rPr>
                <w:rFonts w:ascii="Times New Roman" w:eastAsia="Times New Roman" w:hAnsi="Times New Roman" w:cs="Times New Roman"/>
                <w:color w:val="000000"/>
                <w:sz w:val="18"/>
                <w:szCs w:val="18"/>
              </w:rPr>
            </w:pPr>
          </w:p>
        </w:tc>
        <w:tc>
          <w:tcPr>
            <w:tcW w:w="90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66D1D4" w14:textId="77777777" w:rsidR="00F11EF2" w:rsidRPr="00F11EF2" w:rsidRDefault="00F11EF2" w:rsidP="00F11EF2">
            <w:pPr>
              <w:autoSpaceDE w:val="0"/>
              <w:autoSpaceDN w:val="0"/>
              <w:adjustRightInd w:val="0"/>
              <w:spacing w:after="0" w:line="320" w:lineRule="atLeast"/>
              <w:ind w:left="60" w:right="60"/>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Total</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C754C"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10740512918326,828</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7CE929" w14:textId="77777777" w:rsidR="00F11EF2" w:rsidRPr="00F11EF2" w:rsidRDefault="00F11EF2" w:rsidP="00F11EF2">
            <w:pPr>
              <w:autoSpaceDE w:val="0"/>
              <w:autoSpaceDN w:val="0"/>
              <w:adjustRightInd w:val="0"/>
              <w:spacing w:after="0" w:line="320" w:lineRule="atLeast"/>
              <w:ind w:left="60" w:right="60"/>
              <w:jc w:val="right"/>
              <w:rPr>
                <w:rFonts w:ascii="Times New Roman" w:eastAsia="Times New Roman" w:hAnsi="Times New Roman" w:cs="Times New Roman"/>
                <w:color w:val="000000"/>
                <w:sz w:val="18"/>
                <w:szCs w:val="18"/>
              </w:rPr>
            </w:pPr>
            <w:r w:rsidRPr="00F11EF2">
              <w:rPr>
                <w:rFonts w:ascii="Times New Roman" w:eastAsia="Times New Roman" w:hAnsi="Times New Roman" w:cs="Times New Roman"/>
                <w:color w:val="000000"/>
                <w:sz w:val="18"/>
                <w:szCs w:val="18"/>
              </w:rPr>
              <w:t>202</w:t>
            </w:r>
          </w:p>
        </w:tc>
        <w:tc>
          <w:tcPr>
            <w:tcW w:w="928" w:type="pct"/>
            <w:tcBorders>
              <w:top w:val="single" w:sz="4" w:space="0" w:color="auto"/>
              <w:left w:val="single" w:sz="4" w:space="0" w:color="auto"/>
              <w:bottom w:val="single" w:sz="4" w:space="0" w:color="auto"/>
              <w:right w:val="single" w:sz="4" w:space="0" w:color="auto"/>
            </w:tcBorders>
            <w:shd w:val="clear" w:color="auto" w:fill="FFFFFF"/>
          </w:tcPr>
          <w:p w14:paraId="240989CF"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FFFFFF"/>
          </w:tcPr>
          <w:p w14:paraId="1CF8A1B8"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14:paraId="0960C951" w14:textId="77777777" w:rsidR="00F11EF2" w:rsidRPr="00F11EF2" w:rsidRDefault="00F11EF2" w:rsidP="00F11EF2">
            <w:pPr>
              <w:autoSpaceDE w:val="0"/>
              <w:autoSpaceDN w:val="0"/>
              <w:adjustRightInd w:val="0"/>
              <w:spacing w:after="0" w:line="256" w:lineRule="auto"/>
              <w:rPr>
                <w:rFonts w:ascii="Times New Roman" w:eastAsia="Times New Roman" w:hAnsi="Times New Roman" w:cs="Times New Roman"/>
                <w:sz w:val="24"/>
                <w:szCs w:val="24"/>
              </w:rPr>
            </w:pPr>
          </w:p>
        </w:tc>
      </w:tr>
    </w:tbl>
    <w:p w14:paraId="6413F186" w14:textId="77777777" w:rsidR="00262104" w:rsidRPr="00F11EF2" w:rsidRDefault="00262104" w:rsidP="00262104">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p>
    <w:p w14:paraId="6D308982" w14:textId="77777777" w:rsidR="00F11EF2" w:rsidRPr="00F11EF2" w:rsidRDefault="00F11EF2" w:rsidP="00F11EF2">
      <w:pPr>
        <w:spacing w:after="0" w:line="276" w:lineRule="auto"/>
        <w:jc w:val="both"/>
        <w:rPr>
          <w:rFonts w:ascii="Times New Roman" w:eastAsia="Times New Roman" w:hAnsi="Times New Roman" w:cs="Times New Roman"/>
          <w:i/>
          <w:sz w:val="20"/>
          <w:szCs w:val="20"/>
          <w:lang w:eastAsia="fr-FR"/>
        </w:rPr>
      </w:pPr>
    </w:p>
    <w:p w14:paraId="111ABCB2" w14:textId="2EE8F95C" w:rsidR="00F11EF2" w:rsidRDefault="00B866C4" w:rsidP="00B866C4">
      <w:pPr>
        <w:pStyle w:val="Titre2"/>
      </w:pPr>
      <w:bookmarkStart w:id="65" w:name="_Toc181734138"/>
      <w:r>
        <w:t>4.6. Revenu,</w:t>
      </w:r>
      <w:bookmarkEnd w:id="65"/>
    </w:p>
    <w:p w14:paraId="0817925D" w14:textId="6B9178BE" w:rsidR="00B866C4" w:rsidRDefault="00B866C4" w:rsidP="00BA1849">
      <w:pPr>
        <w:rPr>
          <w:rFonts w:ascii="Times New Roman" w:hAnsi="Times New Roman" w:cs="Times New Roman"/>
          <w:sz w:val="24"/>
          <w:szCs w:val="24"/>
        </w:rPr>
      </w:pPr>
      <w:r w:rsidRPr="00B866C4">
        <w:rPr>
          <w:rFonts w:ascii="Times New Roman" w:hAnsi="Times New Roman" w:cs="Times New Roman"/>
          <w:sz w:val="24"/>
          <w:szCs w:val="24"/>
        </w:rPr>
        <w:t>Le revenu calculé est le bénéfice généré en valorisant l’ensemble de la production rizicole</w:t>
      </w:r>
      <w:r>
        <w:rPr>
          <w:rFonts w:ascii="Times New Roman" w:hAnsi="Times New Roman" w:cs="Times New Roman"/>
          <w:sz w:val="24"/>
          <w:szCs w:val="24"/>
        </w:rPr>
        <w:t>.</w:t>
      </w:r>
      <w:r w:rsidRPr="00B866C4">
        <w:rPr>
          <w:rFonts w:ascii="Times New Roman" w:hAnsi="Times New Roman" w:cs="Times New Roman"/>
          <w:sz w:val="24"/>
          <w:szCs w:val="24"/>
        </w:rPr>
        <w:t xml:space="preserve"> </w:t>
      </w:r>
    </w:p>
    <w:p w14:paraId="46D1FE7E" w14:textId="388885C2" w:rsidR="00B866C4" w:rsidRPr="00B866C4" w:rsidRDefault="00B866C4" w:rsidP="00BA1849">
      <w:pPr>
        <w:rPr>
          <w:rFonts w:ascii="Times New Roman" w:hAnsi="Times New Roman" w:cs="Times New Roman"/>
          <w:sz w:val="24"/>
          <w:szCs w:val="24"/>
        </w:rPr>
      </w:pPr>
      <w:r>
        <w:rPr>
          <w:rFonts w:ascii="Times New Roman" w:hAnsi="Times New Roman" w:cs="Times New Roman"/>
          <w:sz w:val="24"/>
          <w:szCs w:val="24"/>
        </w:rPr>
        <w:t xml:space="preserve">Il ressort que le revenu sous SRI </w:t>
      </w:r>
      <w:r w:rsidR="0026224F">
        <w:rPr>
          <w:rFonts w:ascii="Times New Roman" w:hAnsi="Times New Roman" w:cs="Times New Roman"/>
          <w:sz w:val="24"/>
          <w:szCs w:val="24"/>
        </w:rPr>
        <w:t>(</w:t>
      </w:r>
      <w:r w:rsidR="0026224F" w:rsidRPr="00CC40D7">
        <w:rPr>
          <w:rFonts w:ascii="Times New Roman" w:eastAsia="Times New Roman" w:hAnsi="Times New Roman" w:cs="Times New Roman"/>
          <w:color w:val="000000"/>
          <w:lang w:eastAsia="fr-FR"/>
        </w:rPr>
        <w:t>1</w:t>
      </w:r>
      <w:r w:rsidR="0026224F">
        <w:rPr>
          <w:rFonts w:ascii="Times New Roman" w:eastAsia="Times New Roman" w:hAnsi="Times New Roman" w:cs="Times New Roman"/>
          <w:color w:val="000000"/>
          <w:lang w:eastAsia="fr-FR"/>
        </w:rPr>
        <w:t xml:space="preserve"> </w:t>
      </w:r>
      <w:r w:rsidR="0026224F" w:rsidRPr="00CC40D7">
        <w:rPr>
          <w:rFonts w:ascii="Times New Roman" w:eastAsia="Times New Roman" w:hAnsi="Times New Roman" w:cs="Times New Roman"/>
          <w:color w:val="000000"/>
          <w:lang w:eastAsia="fr-FR"/>
        </w:rPr>
        <w:t>165</w:t>
      </w:r>
      <w:r w:rsidR="0026224F">
        <w:rPr>
          <w:rFonts w:ascii="Times New Roman" w:eastAsia="Times New Roman" w:hAnsi="Times New Roman" w:cs="Times New Roman"/>
          <w:color w:val="000000"/>
          <w:lang w:eastAsia="fr-FR"/>
        </w:rPr>
        <w:t xml:space="preserve"> </w:t>
      </w:r>
      <w:r w:rsidR="0026224F" w:rsidRPr="00CC40D7">
        <w:rPr>
          <w:rFonts w:ascii="Times New Roman" w:eastAsia="Times New Roman" w:hAnsi="Times New Roman" w:cs="Times New Roman"/>
          <w:color w:val="000000"/>
          <w:lang w:eastAsia="fr-FR"/>
        </w:rPr>
        <w:t>173</w:t>
      </w:r>
      <w:r w:rsidR="0026224F">
        <w:rPr>
          <w:rFonts w:ascii="Times New Roman" w:eastAsia="Times New Roman" w:hAnsi="Times New Roman" w:cs="Times New Roman"/>
          <w:color w:val="000000"/>
          <w:lang w:eastAsia="fr-FR"/>
        </w:rPr>
        <w:t xml:space="preserve"> Fcfa/ha) </w:t>
      </w:r>
      <w:r>
        <w:rPr>
          <w:rFonts w:ascii="Times New Roman" w:hAnsi="Times New Roman" w:cs="Times New Roman"/>
          <w:sz w:val="24"/>
          <w:szCs w:val="24"/>
        </w:rPr>
        <w:t>reste toujours plus élevé que la pratique conventionnelle</w:t>
      </w:r>
      <w:r w:rsidR="0026224F">
        <w:rPr>
          <w:rFonts w:ascii="Times New Roman" w:hAnsi="Times New Roman" w:cs="Times New Roman"/>
          <w:sz w:val="24"/>
          <w:szCs w:val="24"/>
        </w:rPr>
        <w:t xml:space="preserve"> (</w:t>
      </w:r>
      <w:r w:rsidR="0026224F" w:rsidRPr="00CC40D7">
        <w:rPr>
          <w:rFonts w:ascii="Times New Roman" w:eastAsia="Times New Roman" w:hAnsi="Times New Roman" w:cs="Times New Roman"/>
          <w:color w:val="000000"/>
          <w:lang w:eastAsia="fr-FR"/>
        </w:rPr>
        <w:t>660</w:t>
      </w:r>
      <w:r w:rsidR="0026224F">
        <w:rPr>
          <w:rFonts w:ascii="Times New Roman" w:eastAsia="Times New Roman" w:hAnsi="Times New Roman" w:cs="Times New Roman"/>
          <w:color w:val="000000"/>
          <w:lang w:eastAsia="fr-FR"/>
        </w:rPr>
        <w:t xml:space="preserve"> </w:t>
      </w:r>
      <w:r w:rsidR="0026224F" w:rsidRPr="00CC40D7">
        <w:rPr>
          <w:rFonts w:ascii="Times New Roman" w:eastAsia="Times New Roman" w:hAnsi="Times New Roman" w:cs="Times New Roman"/>
          <w:color w:val="000000"/>
          <w:lang w:eastAsia="fr-FR"/>
        </w:rPr>
        <w:t>980</w:t>
      </w:r>
      <w:r w:rsidR="0026224F">
        <w:rPr>
          <w:rFonts w:ascii="Times New Roman" w:eastAsia="Times New Roman" w:hAnsi="Times New Roman" w:cs="Times New Roman"/>
          <w:color w:val="000000"/>
          <w:lang w:eastAsia="fr-FR"/>
        </w:rPr>
        <w:t xml:space="preserve"> Fcfa/ha)</w:t>
      </w:r>
      <w:r w:rsidR="00AF494E">
        <w:rPr>
          <w:rFonts w:ascii="Times New Roman" w:eastAsia="Times New Roman" w:hAnsi="Times New Roman" w:cs="Times New Roman"/>
          <w:color w:val="000000"/>
          <w:lang w:eastAsia="fr-FR"/>
        </w:rPr>
        <w:t xml:space="preserve"> soit un écart de 56, 73%</w:t>
      </w:r>
      <w:r w:rsidR="0026224F">
        <w:rPr>
          <w:rFonts w:ascii="Times New Roman" w:eastAsia="Times New Roman" w:hAnsi="Times New Roman" w:cs="Times New Roman"/>
          <w:color w:val="000000"/>
          <w:lang w:eastAsia="fr-FR"/>
        </w:rPr>
        <w:t xml:space="preserve"> </w:t>
      </w:r>
      <w:r>
        <w:rPr>
          <w:rFonts w:ascii="Times New Roman" w:hAnsi="Times New Roman" w:cs="Times New Roman"/>
          <w:sz w:val="24"/>
          <w:szCs w:val="24"/>
        </w:rPr>
        <w:t>(tableau 19)</w:t>
      </w:r>
      <w:r w:rsidR="00A21278">
        <w:rPr>
          <w:rFonts w:ascii="Times New Roman" w:hAnsi="Times New Roman" w:cs="Times New Roman"/>
          <w:sz w:val="24"/>
          <w:szCs w:val="24"/>
        </w:rPr>
        <w:t xml:space="preserve">. </w:t>
      </w:r>
    </w:p>
    <w:p w14:paraId="01AD9E1C" w14:textId="55A24950" w:rsidR="00A13B0A" w:rsidRDefault="00A13B0A" w:rsidP="00BA1849">
      <w:pPr>
        <w:rPr>
          <w:rFonts w:ascii="Times New Roman" w:hAnsi="Times New Roman" w:cs="Times New Roman"/>
          <w:sz w:val="24"/>
          <w:szCs w:val="24"/>
        </w:rPr>
      </w:pPr>
    </w:p>
    <w:p w14:paraId="16A39C21" w14:textId="5DCD2FA4" w:rsidR="00B866C4" w:rsidRDefault="00B866C4" w:rsidP="00214E52">
      <w:pPr>
        <w:pStyle w:val="Lgende"/>
      </w:pPr>
      <w:bookmarkStart w:id="66" w:name="_Toc181734109"/>
      <w:r>
        <w:t xml:space="preserve">Tableau </w:t>
      </w:r>
      <w:r w:rsidR="00574D76">
        <w:fldChar w:fldCharType="begin"/>
      </w:r>
      <w:r w:rsidR="00574D76">
        <w:instrText xml:space="preserve"> SEQ Tableau \* ARABIC </w:instrText>
      </w:r>
      <w:r w:rsidR="00574D76">
        <w:fldChar w:fldCharType="separate"/>
      </w:r>
      <w:r w:rsidR="001E5DB4">
        <w:rPr>
          <w:noProof/>
        </w:rPr>
        <w:t>19</w:t>
      </w:r>
      <w:r w:rsidR="00574D76">
        <w:rPr>
          <w:noProof/>
        </w:rPr>
        <w:fldChar w:fldCharType="end"/>
      </w:r>
      <w:r>
        <w:t> : Revenu par hectare par système de production et par pratique en 2023 (Fcfa/ha)</w:t>
      </w:r>
      <w:bookmarkEnd w:id="66"/>
    </w:p>
    <w:tbl>
      <w:tblPr>
        <w:tblW w:w="6383" w:type="dxa"/>
        <w:jc w:val="center"/>
        <w:tblCellMar>
          <w:left w:w="70" w:type="dxa"/>
          <w:right w:w="70" w:type="dxa"/>
        </w:tblCellMar>
        <w:tblLook w:val="04A0" w:firstRow="1" w:lastRow="0" w:firstColumn="1" w:lastColumn="0" w:noHBand="0" w:noVBand="1"/>
      </w:tblPr>
      <w:tblGrid>
        <w:gridCol w:w="2710"/>
        <w:gridCol w:w="1193"/>
        <w:gridCol w:w="1240"/>
        <w:gridCol w:w="1240"/>
      </w:tblGrid>
      <w:tr w:rsidR="00B866C4" w:rsidRPr="00B866C4" w14:paraId="3028B52F" w14:textId="77777777" w:rsidTr="00D14F5F">
        <w:trPr>
          <w:trHeight w:val="397"/>
          <w:jc w:val="center"/>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0C2219" w14:textId="77777777" w:rsidR="00B866C4" w:rsidRPr="00A13B0A" w:rsidRDefault="00B866C4" w:rsidP="00A13B0A">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Système de production</w:t>
            </w:r>
          </w:p>
        </w:tc>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E84C91C" w14:textId="21A3C38B"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Pratique</w:t>
            </w:r>
          </w:p>
        </w:tc>
        <w:tc>
          <w:tcPr>
            <w:tcW w:w="2480" w:type="dxa"/>
            <w:gridSpan w:val="2"/>
            <w:tcBorders>
              <w:top w:val="single" w:sz="4" w:space="0" w:color="auto"/>
              <w:left w:val="nil"/>
              <w:bottom w:val="single" w:sz="4" w:space="0" w:color="auto"/>
              <w:right w:val="single" w:sz="4" w:space="0" w:color="auto"/>
            </w:tcBorders>
            <w:shd w:val="clear" w:color="auto" w:fill="auto"/>
            <w:vAlign w:val="bottom"/>
            <w:hideMark/>
          </w:tcPr>
          <w:p w14:paraId="27242192" w14:textId="77777777" w:rsidR="00B866C4" w:rsidRPr="00A13B0A" w:rsidRDefault="00B866C4" w:rsidP="00A13B0A">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Revenu par ha (Fcfa/ha)</w:t>
            </w:r>
          </w:p>
        </w:tc>
      </w:tr>
      <w:tr w:rsidR="00B866C4" w:rsidRPr="00B866C4" w14:paraId="47A403AC" w14:textId="77777777" w:rsidTr="00D14F5F">
        <w:trPr>
          <w:trHeight w:val="397"/>
          <w:jc w:val="center"/>
        </w:trPr>
        <w:tc>
          <w:tcPr>
            <w:tcW w:w="2710" w:type="dxa"/>
            <w:vMerge/>
            <w:tcBorders>
              <w:top w:val="single" w:sz="4" w:space="0" w:color="auto"/>
              <w:left w:val="single" w:sz="4" w:space="0" w:color="auto"/>
              <w:bottom w:val="single" w:sz="4" w:space="0" w:color="000000"/>
              <w:right w:val="single" w:sz="4" w:space="0" w:color="auto"/>
            </w:tcBorders>
            <w:vAlign w:val="center"/>
            <w:hideMark/>
          </w:tcPr>
          <w:p w14:paraId="24BB8911" w14:textId="77777777" w:rsidR="00B866C4" w:rsidRPr="00A13B0A" w:rsidRDefault="00B866C4" w:rsidP="00B866C4">
            <w:pPr>
              <w:spacing w:after="0" w:line="240" w:lineRule="auto"/>
              <w:rPr>
                <w:rFonts w:ascii="Times New Roman" w:hAnsi="Times New Roman" w:cs="Times New Roman"/>
                <w:sz w:val="24"/>
                <w:szCs w:val="24"/>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14:paraId="49862578" w14:textId="77777777" w:rsidR="00B866C4" w:rsidRPr="00A13B0A" w:rsidRDefault="00B866C4" w:rsidP="00D46981">
            <w:pPr>
              <w:spacing w:after="0" w:line="240" w:lineRule="auto"/>
              <w:rPr>
                <w:rFonts w:ascii="Times New Roman" w:hAnsi="Times New Roman" w:cs="Times New Roman"/>
                <w:sz w:val="24"/>
                <w:szCs w:val="24"/>
              </w:rPr>
            </w:pPr>
          </w:p>
        </w:tc>
        <w:tc>
          <w:tcPr>
            <w:tcW w:w="1240" w:type="dxa"/>
            <w:tcBorders>
              <w:top w:val="nil"/>
              <w:left w:val="nil"/>
              <w:bottom w:val="single" w:sz="4" w:space="0" w:color="auto"/>
              <w:right w:val="single" w:sz="4" w:space="0" w:color="auto"/>
            </w:tcBorders>
            <w:shd w:val="clear" w:color="auto" w:fill="auto"/>
            <w:vAlign w:val="bottom"/>
            <w:hideMark/>
          </w:tcPr>
          <w:p w14:paraId="3A5853B2" w14:textId="77777777"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Moyenne</w:t>
            </w:r>
          </w:p>
        </w:tc>
        <w:tc>
          <w:tcPr>
            <w:tcW w:w="1240" w:type="dxa"/>
            <w:tcBorders>
              <w:top w:val="nil"/>
              <w:left w:val="nil"/>
              <w:bottom w:val="single" w:sz="4" w:space="0" w:color="auto"/>
              <w:right w:val="single" w:sz="4" w:space="0" w:color="auto"/>
            </w:tcBorders>
            <w:shd w:val="clear" w:color="auto" w:fill="auto"/>
            <w:vAlign w:val="bottom"/>
            <w:hideMark/>
          </w:tcPr>
          <w:p w14:paraId="698FAB1A" w14:textId="77777777"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Médiane</w:t>
            </w:r>
          </w:p>
        </w:tc>
      </w:tr>
      <w:tr w:rsidR="00B866C4" w:rsidRPr="00B866C4" w14:paraId="4540C4E7" w14:textId="77777777" w:rsidTr="00D14F5F">
        <w:trPr>
          <w:trHeight w:val="397"/>
          <w:jc w:val="center"/>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7A2DC7A8" w14:textId="77777777" w:rsidR="00B866C4" w:rsidRPr="00A13B0A" w:rsidRDefault="00B866C4" w:rsidP="00A13B0A">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Bas fond</w:t>
            </w:r>
          </w:p>
        </w:tc>
        <w:tc>
          <w:tcPr>
            <w:tcW w:w="1193" w:type="dxa"/>
            <w:tcBorders>
              <w:top w:val="nil"/>
              <w:left w:val="nil"/>
              <w:bottom w:val="single" w:sz="4" w:space="0" w:color="auto"/>
              <w:right w:val="single" w:sz="4" w:space="0" w:color="auto"/>
            </w:tcBorders>
            <w:shd w:val="clear" w:color="auto" w:fill="auto"/>
            <w:hideMark/>
          </w:tcPr>
          <w:p w14:paraId="495160A2" w14:textId="2A9AE4F2"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SRI</w:t>
            </w:r>
          </w:p>
        </w:tc>
        <w:tc>
          <w:tcPr>
            <w:tcW w:w="1240" w:type="dxa"/>
            <w:tcBorders>
              <w:top w:val="nil"/>
              <w:left w:val="nil"/>
              <w:bottom w:val="single" w:sz="4" w:space="0" w:color="auto"/>
              <w:right w:val="single" w:sz="4" w:space="0" w:color="auto"/>
            </w:tcBorders>
            <w:shd w:val="clear" w:color="auto" w:fill="auto"/>
            <w:noWrap/>
            <w:hideMark/>
          </w:tcPr>
          <w:p w14:paraId="51F4F035" w14:textId="5EF086EB"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939 437</w:t>
            </w:r>
          </w:p>
        </w:tc>
        <w:tc>
          <w:tcPr>
            <w:tcW w:w="1240" w:type="dxa"/>
            <w:tcBorders>
              <w:top w:val="nil"/>
              <w:left w:val="nil"/>
              <w:bottom w:val="single" w:sz="4" w:space="0" w:color="auto"/>
              <w:right w:val="single" w:sz="4" w:space="0" w:color="auto"/>
            </w:tcBorders>
            <w:shd w:val="clear" w:color="auto" w:fill="auto"/>
            <w:noWrap/>
            <w:hideMark/>
          </w:tcPr>
          <w:p w14:paraId="3CAFF46D" w14:textId="38AF8B92"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912 263</w:t>
            </w:r>
          </w:p>
        </w:tc>
      </w:tr>
      <w:tr w:rsidR="00B866C4" w:rsidRPr="00B866C4" w14:paraId="5E4CFF95" w14:textId="77777777" w:rsidTr="00D14F5F">
        <w:trPr>
          <w:trHeight w:val="397"/>
          <w:jc w:val="center"/>
        </w:trPr>
        <w:tc>
          <w:tcPr>
            <w:tcW w:w="2710" w:type="dxa"/>
            <w:vMerge/>
            <w:tcBorders>
              <w:top w:val="nil"/>
              <w:left w:val="single" w:sz="4" w:space="0" w:color="auto"/>
              <w:bottom w:val="single" w:sz="4" w:space="0" w:color="auto"/>
              <w:right w:val="single" w:sz="4" w:space="0" w:color="auto"/>
            </w:tcBorders>
            <w:vAlign w:val="center"/>
            <w:hideMark/>
          </w:tcPr>
          <w:p w14:paraId="60CE9A72" w14:textId="77777777" w:rsidR="00B866C4" w:rsidRPr="00A13B0A" w:rsidRDefault="00B866C4" w:rsidP="00A13B0A">
            <w:pPr>
              <w:spacing w:after="0" w:line="240" w:lineRule="auto"/>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shd w:val="clear" w:color="auto" w:fill="auto"/>
            <w:hideMark/>
          </w:tcPr>
          <w:p w14:paraId="71080105" w14:textId="77777777"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Non SRI</w:t>
            </w:r>
          </w:p>
        </w:tc>
        <w:tc>
          <w:tcPr>
            <w:tcW w:w="1240" w:type="dxa"/>
            <w:tcBorders>
              <w:top w:val="nil"/>
              <w:left w:val="nil"/>
              <w:bottom w:val="single" w:sz="4" w:space="0" w:color="auto"/>
              <w:right w:val="single" w:sz="4" w:space="0" w:color="auto"/>
            </w:tcBorders>
            <w:shd w:val="clear" w:color="auto" w:fill="auto"/>
            <w:noWrap/>
            <w:hideMark/>
          </w:tcPr>
          <w:p w14:paraId="5B1C1573" w14:textId="6DC46AF4"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461 715</w:t>
            </w:r>
          </w:p>
        </w:tc>
        <w:tc>
          <w:tcPr>
            <w:tcW w:w="1240" w:type="dxa"/>
            <w:tcBorders>
              <w:top w:val="nil"/>
              <w:left w:val="nil"/>
              <w:bottom w:val="single" w:sz="4" w:space="0" w:color="auto"/>
              <w:right w:val="single" w:sz="4" w:space="0" w:color="auto"/>
            </w:tcBorders>
            <w:shd w:val="clear" w:color="auto" w:fill="auto"/>
            <w:noWrap/>
            <w:hideMark/>
          </w:tcPr>
          <w:p w14:paraId="5F6FC7B3" w14:textId="1BA0C154"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433 500</w:t>
            </w:r>
          </w:p>
        </w:tc>
      </w:tr>
      <w:tr w:rsidR="00B866C4" w:rsidRPr="00B866C4" w14:paraId="28AD60E5" w14:textId="77777777" w:rsidTr="00D14F5F">
        <w:trPr>
          <w:trHeight w:val="397"/>
          <w:jc w:val="center"/>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4AF5E400" w14:textId="77777777" w:rsidR="00B866C4" w:rsidRPr="00A13B0A" w:rsidRDefault="00B866C4" w:rsidP="00A13B0A">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Maitrise totale</w:t>
            </w:r>
          </w:p>
        </w:tc>
        <w:tc>
          <w:tcPr>
            <w:tcW w:w="1193" w:type="dxa"/>
            <w:tcBorders>
              <w:top w:val="nil"/>
              <w:left w:val="nil"/>
              <w:bottom w:val="single" w:sz="4" w:space="0" w:color="auto"/>
              <w:right w:val="single" w:sz="4" w:space="0" w:color="auto"/>
            </w:tcBorders>
            <w:shd w:val="clear" w:color="auto" w:fill="auto"/>
            <w:hideMark/>
          </w:tcPr>
          <w:p w14:paraId="5638AAEA" w14:textId="4DF0D151"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SRI</w:t>
            </w:r>
          </w:p>
        </w:tc>
        <w:tc>
          <w:tcPr>
            <w:tcW w:w="1240" w:type="dxa"/>
            <w:tcBorders>
              <w:top w:val="nil"/>
              <w:left w:val="nil"/>
              <w:bottom w:val="single" w:sz="4" w:space="0" w:color="auto"/>
              <w:right w:val="single" w:sz="4" w:space="0" w:color="auto"/>
            </w:tcBorders>
            <w:shd w:val="clear" w:color="auto" w:fill="auto"/>
            <w:noWrap/>
            <w:hideMark/>
          </w:tcPr>
          <w:p w14:paraId="5701C7D2" w14:textId="16036C62"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2 008 333</w:t>
            </w:r>
          </w:p>
        </w:tc>
        <w:tc>
          <w:tcPr>
            <w:tcW w:w="1240" w:type="dxa"/>
            <w:tcBorders>
              <w:top w:val="nil"/>
              <w:left w:val="nil"/>
              <w:bottom w:val="single" w:sz="4" w:space="0" w:color="auto"/>
              <w:right w:val="single" w:sz="4" w:space="0" w:color="auto"/>
            </w:tcBorders>
            <w:shd w:val="clear" w:color="auto" w:fill="auto"/>
            <w:noWrap/>
            <w:hideMark/>
          </w:tcPr>
          <w:p w14:paraId="7A5BA3F1" w14:textId="6AB2E1D2"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2 185 875</w:t>
            </w:r>
          </w:p>
        </w:tc>
      </w:tr>
      <w:tr w:rsidR="00B866C4" w:rsidRPr="00B866C4" w14:paraId="4396560B" w14:textId="77777777" w:rsidTr="00D14F5F">
        <w:trPr>
          <w:trHeight w:val="397"/>
          <w:jc w:val="center"/>
        </w:trPr>
        <w:tc>
          <w:tcPr>
            <w:tcW w:w="2710" w:type="dxa"/>
            <w:vMerge/>
            <w:tcBorders>
              <w:top w:val="nil"/>
              <w:left w:val="single" w:sz="4" w:space="0" w:color="auto"/>
              <w:bottom w:val="single" w:sz="4" w:space="0" w:color="auto"/>
              <w:right w:val="single" w:sz="4" w:space="0" w:color="auto"/>
            </w:tcBorders>
            <w:vAlign w:val="center"/>
            <w:hideMark/>
          </w:tcPr>
          <w:p w14:paraId="1E6AECE9" w14:textId="77777777" w:rsidR="00B866C4" w:rsidRPr="00A13B0A" w:rsidRDefault="00B866C4" w:rsidP="00A13B0A">
            <w:pPr>
              <w:spacing w:after="0" w:line="240" w:lineRule="auto"/>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shd w:val="clear" w:color="auto" w:fill="auto"/>
            <w:hideMark/>
          </w:tcPr>
          <w:p w14:paraId="070F7792" w14:textId="77777777"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Non SRI</w:t>
            </w:r>
          </w:p>
        </w:tc>
        <w:tc>
          <w:tcPr>
            <w:tcW w:w="1240" w:type="dxa"/>
            <w:tcBorders>
              <w:top w:val="nil"/>
              <w:left w:val="nil"/>
              <w:bottom w:val="single" w:sz="4" w:space="0" w:color="auto"/>
              <w:right w:val="single" w:sz="4" w:space="0" w:color="auto"/>
            </w:tcBorders>
            <w:shd w:val="clear" w:color="auto" w:fill="auto"/>
            <w:noWrap/>
            <w:hideMark/>
          </w:tcPr>
          <w:p w14:paraId="776AD61B" w14:textId="4855339A"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970 051</w:t>
            </w:r>
          </w:p>
        </w:tc>
        <w:tc>
          <w:tcPr>
            <w:tcW w:w="1240" w:type="dxa"/>
            <w:tcBorders>
              <w:top w:val="nil"/>
              <w:left w:val="nil"/>
              <w:bottom w:val="single" w:sz="4" w:space="0" w:color="auto"/>
              <w:right w:val="single" w:sz="4" w:space="0" w:color="auto"/>
            </w:tcBorders>
            <w:shd w:val="clear" w:color="auto" w:fill="auto"/>
            <w:noWrap/>
            <w:hideMark/>
          </w:tcPr>
          <w:p w14:paraId="58A4C13E" w14:textId="0DF47209"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933 275</w:t>
            </w:r>
          </w:p>
        </w:tc>
      </w:tr>
      <w:tr w:rsidR="00B866C4" w:rsidRPr="00B866C4" w14:paraId="4E33502C" w14:textId="77777777" w:rsidTr="00D14F5F">
        <w:trPr>
          <w:trHeight w:val="397"/>
          <w:jc w:val="center"/>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796FBAC3" w14:textId="77777777" w:rsidR="00B866C4" w:rsidRPr="00A13B0A" w:rsidRDefault="00B866C4" w:rsidP="00A13B0A">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Submersion contrôlée</w:t>
            </w:r>
          </w:p>
        </w:tc>
        <w:tc>
          <w:tcPr>
            <w:tcW w:w="1193" w:type="dxa"/>
            <w:tcBorders>
              <w:top w:val="nil"/>
              <w:left w:val="nil"/>
              <w:bottom w:val="single" w:sz="4" w:space="0" w:color="auto"/>
              <w:right w:val="single" w:sz="4" w:space="0" w:color="auto"/>
            </w:tcBorders>
            <w:shd w:val="clear" w:color="auto" w:fill="auto"/>
            <w:hideMark/>
          </w:tcPr>
          <w:p w14:paraId="4E5CB1B7" w14:textId="30F33104"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SRI</w:t>
            </w:r>
          </w:p>
        </w:tc>
        <w:tc>
          <w:tcPr>
            <w:tcW w:w="1240" w:type="dxa"/>
            <w:tcBorders>
              <w:top w:val="nil"/>
              <w:left w:val="nil"/>
              <w:bottom w:val="single" w:sz="4" w:space="0" w:color="auto"/>
              <w:right w:val="single" w:sz="4" w:space="0" w:color="auto"/>
            </w:tcBorders>
            <w:shd w:val="clear" w:color="auto" w:fill="auto"/>
            <w:noWrap/>
            <w:hideMark/>
          </w:tcPr>
          <w:p w14:paraId="551AA274" w14:textId="014881DF"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1 157 065</w:t>
            </w:r>
          </w:p>
        </w:tc>
        <w:tc>
          <w:tcPr>
            <w:tcW w:w="1240" w:type="dxa"/>
            <w:tcBorders>
              <w:top w:val="nil"/>
              <w:left w:val="nil"/>
              <w:bottom w:val="single" w:sz="4" w:space="0" w:color="auto"/>
              <w:right w:val="single" w:sz="4" w:space="0" w:color="auto"/>
            </w:tcBorders>
            <w:shd w:val="clear" w:color="auto" w:fill="auto"/>
            <w:noWrap/>
            <w:hideMark/>
          </w:tcPr>
          <w:p w14:paraId="79D72855" w14:textId="1BACBA04"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795 000</w:t>
            </w:r>
          </w:p>
        </w:tc>
      </w:tr>
      <w:tr w:rsidR="00B866C4" w:rsidRPr="00B866C4" w14:paraId="1493DAF9" w14:textId="77777777" w:rsidTr="00D14F5F">
        <w:trPr>
          <w:trHeight w:val="397"/>
          <w:jc w:val="center"/>
        </w:trPr>
        <w:tc>
          <w:tcPr>
            <w:tcW w:w="2710" w:type="dxa"/>
            <w:vMerge/>
            <w:tcBorders>
              <w:top w:val="nil"/>
              <w:left w:val="single" w:sz="4" w:space="0" w:color="auto"/>
              <w:bottom w:val="single" w:sz="4" w:space="0" w:color="auto"/>
              <w:right w:val="single" w:sz="4" w:space="0" w:color="auto"/>
            </w:tcBorders>
            <w:vAlign w:val="center"/>
            <w:hideMark/>
          </w:tcPr>
          <w:p w14:paraId="2197753D" w14:textId="77777777" w:rsidR="00B866C4" w:rsidRPr="00A13B0A" w:rsidRDefault="00B866C4" w:rsidP="00A13B0A">
            <w:pPr>
              <w:spacing w:after="0" w:line="240" w:lineRule="auto"/>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shd w:val="clear" w:color="auto" w:fill="auto"/>
            <w:hideMark/>
          </w:tcPr>
          <w:p w14:paraId="4A79630D" w14:textId="77777777" w:rsidR="00B866C4" w:rsidRPr="00A13B0A" w:rsidRDefault="00B866C4" w:rsidP="00D46981">
            <w:pPr>
              <w:spacing w:after="0" w:line="240" w:lineRule="auto"/>
              <w:rPr>
                <w:rFonts w:ascii="Times New Roman" w:hAnsi="Times New Roman" w:cs="Times New Roman"/>
                <w:sz w:val="24"/>
                <w:szCs w:val="24"/>
              </w:rPr>
            </w:pPr>
            <w:r w:rsidRPr="00A13B0A">
              <w:rPr>
                <w:rFonts w:ascii="Times New Roman" w:hAnsi="Times New Roman" w:cs="Times New Roman"/>
                <w:sz w:val="24"/>
                <w:szCs w:val="24"/>
              </w:rPr>
              <w:t>Non SRI</w:t>
            </w:r>
          </w:p>
        </w:tc>
        <w:tc>
          <w:tcPr>
            <w:tcW w:w="1240" w:type="dxa"/>
            <w:tcBorders>
              <w:top w:val="nil"/>
              <w:left w:val="nil"/>
              <w:bottom w:val="single" w:sz="4" w:space="0" w:color="auto"/>
              <w:right w:val="single" w:sz="4" w:space="0" w:color="auto"/>
            </w:tcBorders>
            <w:shd w:val="clear" w:color="auto" w:fill="auto"/>
            <w:noWrap/>
            <w:hideMark/>
          </w:tcPr>
          <w:p w14:paraId="2DD9C4E9" w14:textId="71819C7F"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569 964</w:t>
            </w:r>
          </w:p>
        </w:tc>
        <w:tc>
          <w:tcPr>
            <w:tcW w:w="1240" w:type="dxa"/>
            <w:tcBorders>
              <w:top w:val="nil"/>
              <w:left w:val="nil"/>
              <w:bottom w:val="single" w:sz="4" w:space="0" w:color="auto"/>
              <w:right w:val="single" w:sz="4" w:space="0" w:color="auto"/>
            </w:tcBorders>
            <w:shd w:val="clear" w:color="auto" w:fill="auto"/>
            <w:noWrap/>
            <w:hideMark/>
          </w:tcPr>
          <w:p w14:paraId="1663FAA9" w14:textId="684CB140" w:rsidR="00B866C4" w:rsidRPr="00A13B0A" w:rsidRDefault="00B866C4" w:rsidP="00D46981">
            <w:pPr>
              <w:spacing w:after="0" w:line="240" w:lineRule="auto"/>
              <w:jc w:val="center"/>
              <w:rPr>
                <w:rFonts w:ascii="Times New Roman" w:hAnsi="Times New Roman" w:cs="Times New Roman"/>
                <w:sz w:val="24"/>
                <w:szCs w:val="24"/>
              </w:rPr>
            </w:pPr>
            <w:r w:rsidRPr="00A13B0A">
              <w:rPr>
                <w:rFonts w:ascii="Times New Roman" w:hAnsi="Times New Roman" w:cs="Times New Roman"/>
                <w:sz w:val="24"/>
                <w:szCs w:val="24"/>
              </w:rPr>
              <w:t>407 946</w:t>
            </w:r>
          </w:p>
        </w:tc>
      </w:tr>
    </w:tbl>
    <w:p w14:paraId="29CEEC88" w14:textId="38957265" w:rsidR="00262104" w:rsidRPr="00F11EF2" w:rsidRDefault="00262104" w:rsidP="00262104">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bookmarkStart w:id="67" w:name="_Hlk174355033"/>
      <w:r w:rsidRPr="00F11EF2">
        <w:rPr>
          <w:rFonts w:ascii="Times New Roman" w:eastAsia="Times New Roman" w:hAnsi="Times New Roman" w:cs="Times New Roman"/>
          <w:i/>
          <w:sz w:val="20"/>
          <w:szCs w:val="20"/>
          <w:lang w:eastAsia="fr-FR"/>
        </w:rPr>
        <w:t>Source : Enquête IER/ECOFIL</w:t>
      </w:r>
      <w:r w:rsidR="001E5DB4">
        <w:rPr>
          <w:rFonts w:ascii="Times New Roman" w:eastAsia="Times New Roman" w:hAnsi="Times New Roman" w:cs="Times New Roman"/>
          <w:i/>
          <w:sz w:val="20"/>
          <w:szCs w:val="20"/>
          <w:lang w:eastAsia="fr-FR"/>
        </w:rPr>
        <w:t>, 2024</w:t>
      </w:r>
    </w:p>
    <w:bookmarkEnd w:id="67"/>
    <w:p w14:paraId="45C09125" w14:textId="415881CB" w:rsidR="00BA1849" w:rsidRDefault="00BA1849" w:rsidP="00BA1849"/>
    <w:p w14:paraId="7B7811B9" w14:textId="641E156B" w:rsidR="00CC40D7" w:rsidRPr="00CC40D7" w:rsidRDefault="00CC40D7" w:rsidP="00BA1849">
      <w:pPr>
        <w:rPr>
          <w:rFonts w:ascii="Times New Roman" w:hAnsi="Times New Roman" w:cs="Times New Roman"/>
          <w:sz w:val="24"/>
          <w:szCs w:val="24"/>
        </w:rPr>
      </w:pPr>
      <w:r w:rsidRPr="00CC40D7">
        <w:rPr>
          <w:rFonts w:ascii="Times New Roman" w:hAnsi="Times New Roman" w:cs="Times New Roman"/>
          <w:sz w:val="24"/>
          <w:szCs w:val="24"/>
        </w:rPr>
        <w:t>La même tendance est observée dans les régions avec les deux pratiques</w:t>
      </w:r>
      <w:r>
        <w:rPr>
          <w:rFonts w:ascii="Times New Roman" w:hAnsi="Times New Roman" w:cs="Times New Roman"/>
          <w:sz w:val="24"/>
          <w:szCs w:val="24"/>
        </w:rPr>
        <w:t xml:space="preserve"> (tableau 20).</w:t>
      </w:r>
    </w:p>
    <w:p w14:paraId="48B76153" w14:textId="3E1D7AC7" w:rsidR="00CC40D7" w:rsidRDefault="00CC40D7" w:rsidP="00BA1849"/>
    <w:p w14:paraId="0BFC0507" w14:textId="40F8C3EC" w:rsidR="00CC40D7" w:rsidRDefault="00CC40D7" w:rsidP="00214E52">
      <w:pPr>
        <w:pStyle w:val="Lgende"/>
      </w:pPr>
      <w:r>
        <w:t xml:space="preserve">                     </w:t>
      </w:r>
      <w:bookmarkStart w:id="68" w:name="_Toc181734110"/>
      <w:r>
        <w:t xml:space="preserve">Tableau </w:t>
      </w:r>
      <w:r w:rsidR="00574D76">
        <w:fldChar w:fldCharType="begin"/>
      </w:r>
      <w:r w:rsidR="00574D76">
        <w:instrText xml:space="preserve"> SEQ Tableau \* ARABIC </w:instrText>
      </w:r>
      <w:r w:rsidR="00574D76">
        <w:fldChar w:fldCharType="separate"/>
      </w:r>
      <w:r w:rsidR="001E5DB4">
        <w:rPr>
          <w:noProof/>
        </w:rPr>
        <w:t>20</w:t>
      </w:r>
      <w:r w:rsidR="00574D76">
        <w:rPr>
          <w:noProof/>
        </w:rPr>
        <w:fldChar w:fldCharType="end"/>
      </w:r>
      <w:r>
        <w:t> : Revenu par ha par pratique et par région en 2023 (FCFA/ha)</w:t>
      </w:r>
      <w:bookmarkEnd w:id="68"/>
    </w:p>
    <w:tbl>
      <w:tblPr>
        <w:tblStyle w:val="Grilledutableau"/>
        <w:tblW w:w="0" w:type="auto"/>
        <w:jc w:val="center"/>
        <w:tblLook w:val="04A0" w:firstRow="1" w:lastRow="0" w:firstColumn="1" w:lastColumn="0" w:noHBand="0" w:noVBand="1"/>
      </w:tblPr>
      <w:tblGrid>
        <w:gridCol w:w="1443"/>
        <w:gridCol w:w="1240"/>
        <w:gridCol w:w="1240"/>
        <w:gridCol w:w="1240"/>
        <w:gridCol w:w="1240"/>
      </w:tblGrid>
      <w:tr w:rsidR="00262104" w:rsidRPr="00262104" w14:paraId="1D3C4BB6" w14:textId="77777777" w:rsidTr="00D14F5F">
        <w:trPr>
          <w:trHeight w:val="397"/>
          <w:jc w:val="center"/>
        </w:trPr>
        <w:tc>
          <w:tcPr>
            <w:tcW w:w="1443" w:type="dxa"/>
            <w:vMerge w:val="restart"/>
            <w:hideMark/>
          </w:tcPr>
          <w:p w14:paraId="6C41B509" w14:textId="5FC273CA"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Région</w:t>
            </w:r>
          </w:p>
        </w:tc>
        <w:tc>
          <w:tcPr>
            <w:tcW w:w="4960" w:type="dxa"/>
            <w:gridSpan w:val="4"/>
            <w:hideMark/>
          </w:tcPr>
          <w:p w14:paraId="2FCB16F4" w14:textId="7777777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Revenu par ha (FCFA/ha)</w:t>
            </w:r>
          </w:p>
        </w:tc>
      </w:tr>
      <w:tr w:rsidR="00262104" w:rsidRPr="00262104" w14:paraId="53946667" w14:textId="77777777" w:rsidTr="00D14F5F">
        <w:trPr>
          <w:trHeight w:val="397"/>
          <w:jc w:val="center"/>
        </w:trPr>
        <w:tc>
          <w:tcPr>
            <w:tcW w:w="1443" w:type="dxa"/>
            <w:vMerge/>
          </w:tcPr>
          <w:p w14:paraId="5FFF11BF" w14:textId="77777777" w:rsidR="00262104" w:rsidRPr="00262104" w:rsidRDefault="00262104">
            <w:pPr>
              <w:rPr>
                <w:rFonts w:ascii="Times New Roman" w:hAnsi="Times New Roman" w:cs="Times New Roman"/>
                <w:sz w:val="24"/>
                <w:szCs w:val="24"/>
              </w:rPr>
            </w:pPr>
          </w:p>
        </w:tc>
        <w:tc>
          <w:tcPr>
            <w:tcW w:w="2480" w:type="dxa"/>
            <w:gridSpan w:val="2"/>
          </w:tcPr>
          <w:p w14:paraId="010D184E" w14:textId="5913CA1F" w:rsidR="00262104" w:rsidRPr="00262104" w:rsidRDefault="00262104" w:rsidP="00262104">
            <w:pPr>
              <w:jc w:val="center"/>
              <w:rPr>
                <w:rFonts w:ascii="Times New Roman" w:hAnsi="Times New Roman" w:cs="Times New Roman"/>
                <w:sz w:val="24"/>
                <w:szCs w:val="24"/>
              </w:rPr>
            </w:pPr>
            <w:r>
              <w:rPr>
                <w:rFonts w:ascii="Times New Roman" w:hAnsi="Times New Roman" w:cs="Times New Roman"/>
                <w:sz w:val="24"/>
                <w:szCs w:val="24"/>
              </w:rPr>
              <w:t>SRI</w:t>
            </w:r>
          </w:p>
        </w:tc>
        <w:tc>
          <w:tcPr>
            <w:tcW w:w="2480" w:type="dxa"/>
            <w:gridSpan w:val="2"/>
          </w:tcPr>
          <w:p w14:paraId="75EB010E" w14:textId="2969281C" w:rsidR="00262104" w:rsidRPr="00262104" w:rsidRDefault="00262104" w:rsidP="00262104">
            <w:pPr>
              <w:jc w:val="center"/>
              <w:rPr>
                <w:rFonts w:ascii="Times New Roman" w:hAnsi="Times New Roman" w:cs="Times New Roman"/>
                <w:sz w:val="24"/>
                <w:szCs w:val="24"/>
              </w:rPr>
            </w:pPr>
            <w:r>
              <w:rPr>
                <w:rFonts w:ascii="Times New Roman" w:hAnsi="Times New Roman" w:cs="Times New Roman"/>
                <w:sz w:val="24"/>
                <w:szCs w:val="24"/>
              </w:rPr>
              <w:t>Non SRI</w:t>
            </w:r>
          </w:p>
        </w:tc>
      </w:tr>
      <w:tr w:rsidR="00262104" w:rsidRPr="00262104" w14:paraId="4863F0F2" w14:textId="77777777" w:rsidTr="00D14F5F">
        <w:trPr>
          <w:trHeight w:val="397"/>
          <w:jc w:val="center"/>
        </w:trPr>
        <w:tc>
          <w:tcPr>
            <w:tcW w:w="1443" w:type="dxa"/>
            <w:vMerge/>
            <w:hideMark/>
          </w:tcPr>
          <w:p w14:paraId="2D313A05" w14:textId="77777777" w:rsidR="00262104" w:rsidRPr="00262104" w:rsidRDefault="00262104">
            <w:pPr>
              <w:rPr>
                <w:rFonts w:ascii="Times New Roman" w:hAnsi="Times New Roman" w:cs="Times New Roman"/>
                <w:sz w:val="24"/>
                <w:szCs w:val="24"/>
              </w:rPr>
            </w:pPr>
          </w:p>
        </w:tc>
        <w:tc>
          <w:tcPr>
            <w:tcW w:w="1240" w:type="dxa"/>
            <w:hideMark/>
          </w:tcPr>
          <w:p w14:paraId="548B8E6F" w14:textId="7777777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Moyenne</w:t>
            </w:r>
          </w:p>
        </w:tc>
        <w:tc>
          <w:tcPr>
            <w:tcW w:w="1240" w:type="dxa"/>
            <w:hideMark/>
          </w:tcPr>
          <w:p w14:paraId="08E41025" w14:textId="7777777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Médiane</w:t>
            </w:r>
          </w:p>
        </w:tc>
        <w:tc>
          <w:tcPr>
            <w:tcW w:w="1240" w:type="dxa"/>
            <w:hideMark/>
          </w:tcPr>
          <w:p w14:paraId="304C0A6C" w14:textId="7777777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Moyenne</w:t>
            </w:r>
          </w:p>
        </w:tc>
        <w:tc>
          <w:tcPr>
            <w:tcW w:w="1240" w:type="dxa"/>
            <w:hideMark/>
          </w:tcPr>
          <w:p w14:paraId="7038A6CD" w14:textId="7777777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Médiane</w:t>
            </w:r>
          </w:p>
        </w:tc>
      </w:tr>
      <w:tr w:rsidR="00262104" w:rsidRPr="00262104" w14:paraId="20103F26" w14:textId="77777777" w:rsidTr="00D14F5F">
        <w:trPr>
          <w:trHeight w:val="397"/>
          <w:jc w:val="center"/>
        </w:trPr>
        <w:tc>
          <w:tcPr>
            <w:tcW w:w="1443" w:type="dxa"/>
            <w:hideMark/>
          </w:tcPr>
          <w:p w14:paraId="3D1F5219"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Bougouni</w:t>
            </w:r>
          </w:p>
        </w:tc>
        <w:tc>
          <w:tcPr>
            <w:tcW w:w="1240" w:type="dxa"/>
            <w:noWrap/>
            <w:hideMark/>
          </w:tcPr>
          <w:p w14:paraId="759D6F48" w14:textId="151ACC04"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799 880</w:t>
            </w:r>
          </w:p>
        </w:tc>
        <w:tc>
          <w:tcPr>
            <w:tcW w:w="1240" w:type="dxa"/>
            <w:noWrap/>
            <w:hideMark/>
          </w:tcPr>
          <w:p w14:paraId="33C31412" w14:textId="7A689C4C"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549 750</w:t>
            </w:r>
          </w:p>
        </w:tc>
        <w:tc>
          <w:tcPr>
            <w:tcW w:w="1240" w:type="dxa"/>
            <w:noWrap/>
            <w:hideMark/>
          </w:tcPr>
          <w:p w14:paraId="5DE5B434" w14:textId="4C78B6C6"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441 625</w:t>
            </w:r>
          </w:p>
        </w:tc>
        <w:tc>
          <w:tcPr>
            <w:tcW w:w="1240" w:type="dxa"/>
            <w:noWrap/>
            <w:hideMark/>
          </w:tcPr>
          <w:p w14:paraId="503F1B89" w14:textId="3F9BCA6A"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630 375</w:t>
            </w:r>
          </w:p>
        </w:tc>
      </w:tr>
      <w:tr w:rsidR="00262104" w:rsidRPr="00262104" w14:paraId="4BAF0551" w14:textId="77777777" w:rsidTr="00D14F5F">
        <w:trPr>
          <w:trHeight w:val="397"/>
          <w:jc w:val="center"/>
        </w:trPr>
        <w:tc>
          <w:tcPr>
            <w:tcW w:w="1443" w:type="dxa"/>
            <w:hideMark/>
          </w:tcPr>
          <w:p w14:paraId="2A534942"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Mopti</w:t>
            </w:r>
          </w:p>
        </w:tc>
        <w:tc>
          <w:tcPr>
            <w:tcW w:w="1240" w:type="dxa"/>
            <w:noWrap/>
            <w:hideMark/>
          </w:tcPr>
          <w:p w14:paraId="582E2225" w14:textId="653C1E9D"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845 476</w:t>
            </w:r>
          </w:p>
        </w:tc>
        <w:tc>
          <w:tcPr>
            <w:tcW w:w="1240" w:type="dxa"/>
            <w:noWrap/>
            <w:hideMark/>
          </w:tcPr>
          <w:p w14:paraId="7CE0D5FB" w14:textId="1F2CA378"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488 358</w:t>
            </w:r>
          </w:p>
        </w:tc>
        <w:tc>
          <w:tcPr>
            <w:tcW w:w="1240" w:type="dxa"/>
            <w:noWrap/>
            <w:hideMark/>
          </w:tcPr>
          <w:p w14:paraId="587DF7A4" w14:textId="12A58345"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499 233</w:t>
            </w:r>
          </w:p>
        </w:tc>
        <w:tc>
          <w:tcPr>
            <w:tcW w:w="1240" w:type="dxa"/>
            <w:noWrap/>
            <w:hideMark/>
          </w:tcPr>
          <w:p w14:paraId="73923959" w14:textId="709E838E"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405 967</w:t>
            </w:r>
          </w:p>
        </w:tc>
      </w:tr>
      <w:tr w:rsidR="00262104" w:rsidRPr="00262104" w14:paraId="0BBD2BCF" w14:textId="77777777" w:rsidTr="00D14F5F">
        <w:trPr>
          <w:trHeight w:val="397"/>
          <w:jc w:val="center"/>
        </w:trPr>
        <w:tc>
          <w:tcPr>
            <w:tcW w:w="1443" w:type="dxa"/>
            <w:hideMark/>
          </w:tcPr>
          <w:p w14:paraId="146BC32E"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San</w:t>
            </w:r>
          </w:p>
        </w:tc>
        <w:tc>
          <w:tcPr>
            <w:tcW w:w="1240" w:type="dxa"/>
            <w:noWrap/>
            <w:hideMark/>
          </w:tcPr>
          <w:p w14:paraId="052B6B85" w14:textId="3960EAA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734 801</w:t>
            </w:r>
          </w:p>
        </w:tc>
        <w:tc>
          <w:tcPr>
            <w:tcW w:w="1240" w:type="dxa"/>
            <w:noWrap/>
            <w:hideMark/>
          </w:tcPr>
          <w:p w14:paraId="6DC87C72" w14:textId="46E28810"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688 250</w:t>
            </w:r>
          </w:p>
        </w:tc>
        <w:tc>
          <w:tcPr>
            <w:tcW w:w="1240" w:type="dxa"/>
            <w:noWrap/>
            <w:hideMark/>
          </w:tcPr>
          <w:p w14:paraId="3F5B04EB" w14:textId="110C6651"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425 641</w:t>
            </w:r>
          </w:p>
        </w:tc>
        <w:tc>
          <w:tcPr>
            <w:tcW w:w="1240" w:type="dxa"/>
            <w:noWrap/>
            <w:hideMark/>
          </w:tcPr>
          <w:p w14:paraId="21D88D9B" w14:textId="49A9A512"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382 083</w:t>
            </w:r>
          </w:p>
        </w:tc>
      </w:tr>
      <w:tr w:rsidR="00262104" w:rsidRPr="00262104" w14:paraId="77F0D61C" w14:textId="77777777" w:rsidTr="00D14F5F">
        <w:trPr>
          <w:trHeight w:val="397"/>
          <w:jc w:val="center"/>
        </w:trPr>
        <w:tc>
          <w:tcPr>
            <w:tcW w:w="1443" w:type="dxa"/>
            <w:hideMark/>
          </w:tcPr>
          <w:p w14:paraId="73465606"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Ségou</w:t>
            </w:r>
          </w:p>
        </w:tc>
        <w:tc>
          <w:tcPr>
            <w:tcW w:w="1240" w:type="dxa"/>
            <w:noWrap/>
            <w:hideMark/>
          </w:tcPr>
          <w:p w14:paraId="6C5F1C5D" w14:textId="6C761BF6"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1 677 098</w:t>
            </w:r>
          </w:p>
        </w:tc>
        <w:tc>
          <w:tcPr>
            <w:tcW w:w="1240" w:type="dxa"/>
            <w:noWrap/>
            <w:hideMark/>
          </w:tcPr>
          <w:p w14:paraId="17D0031D" w14:textId="628A30DA"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2 009 000</w:t>
            </w:r>
          </w:p>
        </w:tc>
        <w:tc>
          <w:tcPr>
            <w:tcW w:w="1240" w:type="dxa"/>
            <w:noWrap/>
            <w:hideMark/>
          </w:tcPr>
          <w:p w14:paraId="22143598" w14:textId="75611118"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732 760</w:t>
            </w:r>
          </w:p>
        </w:tc>
        <w:tc>
          <w:tcPr>
            <w:tcW w:w="1240" w:type="dxa"/>
            <w:noWrap/>
            <w:hideMark/>
          </w:tcPr>
          <w:p w14:paraId="7C58DBAF" w14:textId="692E9908"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567 750</w:t>
            </w:r>
          </w:p>
        </w:tc>
      </w:tr>
      <w:tr w:rsidR="00262104" w:rsidRPr="00262104" w14:paraId="4F9C59A6" w14:textId="77777777" w:rsidTr="00D14F5F">
        <w:trPr>
          <w:trHeight w:val="397"/>
          <w:jc w:val="center"/>
        </w:trPr>
        <w:tc>
          <w:tcPr>
            <w:tcW w:w="1443" w:type="dxa"/>
            <w:hideMark/>
          </w:tcPr>
          <w:p w14:paraId="6D52F504"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Sikasso</w:t>
            </w:r>
          </w:p>
        </w:tc>
        <w:tc>
          <w:tcPr>
            <w:tcW w:w="1240" w:type="dxa"/>
            <w:noWrap/>
            <w:hideMark/>
          </w:tcPr>
          <w:p w14:paraId="228E9C9B" w14:textId="2D9054C5"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1 118 170</w:t>
            </w:r>
          </w:p>
        </w:tc>
        <w:tc>
          <w:tcPr>
            <w:tcW w:w="1240" w:type="dxa"/>
            <w:noWrap/>
            <w:hideMark/>
          </w:tcPr>
          <w:p w14:paraId="541AAD6A" w14:textId="407E6628"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1 273 000</w:t>
            </w:r>
          </w:p>
        </w:tc>
        <w:tc>
          <w:tcPr>
            <w:tcW w:w="1240" w:type="dxa"/>
            <w:noWrap/>
            <w:hideMark/>
          </w:tcPr>
          <w:p w14:paraId="1E7BA3CF" w14:textId="4B5EBE62"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558 399</w:t>
            </w:r>
          </w:p>
        </w:tc>
        <w:tc>
          <w:tcPr>
            <w:tcW w:w="1240" w:type="dxa"/>
            <w:noWrap/>
            <w:hideMark/>
          </w:tcPr>
          <w:p w14:paraId="0848100C" w14:textId="6B0CA002"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452 000</w:t>
            </w:r>
          </w:p>
        </w:tc>
      </w:tr>
      <w:tr w:rsidR="00262104" w:rsidRPr="00262104" w14:paraId="5F077244" w14:textId="77777777" w:rsidTr="00D14F5F">
        <w:trPr>
          <w:trHeight w:val="397"/>
          <w:jc w:val="center"/>
        </w:trPr>
        <w:tc>
          <w:tcPr>
            <w:tcW w:w="1443" w:type="dxa"/>
            <w:hideMark/>
          </w:tcPr>
          <w:p w14:paraId="3C282579" w14:textId="77777777" w:rsidR="00262104" w:rsidRPr="00262104" w:rsidRDefault="00262104">
            <w:pPr>
              <w:rPr>
                <w:rFonts w:ascii="Times New Roman" w:hAnsi="Times New Roman" w:cs="Times New Roman"/>
                <w:sz w:val="24"/>
                <w:szCs w:val="24"/>
              </w:rPr>
            </w:pPr>
            <w:r w:rsidRPr="00262104">
              <w:rPr>
                <w:rFonts w:ascii="Times New Roman" w:hAnsi="Times New Roman" w:cs="Times New Roman"/>
                <w:sz w:val="24"/>
                <w:szCs w:val="24"/>
              </w:rPr>
              <w:t>Tombouctou</w:t>
            </w:r>
          </w:p>
        </w:tc>
        <w:tc>
          <w:tcPr>
            <w:tcW w:w="1240" w:type="dxa"/>
            <w:noWrap/>
            <w:hideMark/>
          </w:tcPr>
          <w:p w14:paraId="6B326992" w14:textId="22B38DB2"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2 008 281</w:t>
            </w:r>
          </w:p>
        </w:tc>
        <w:tc>
          <w:tcPr>
            <w:tcW w:w="1240" w:type="dxa"/>
            <w:noWrap/>
            <w:hideMark/>
          </w:tcPr>
          <w:p w14:paraId="08090559" w14:textId="55D1BC49"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2 231 813</w:t>
            </w:r>
          </w:p>
        </w:tc>
        <w:tc>
          <w:tcPr>
            <w:tcW w:w="1240" w:type="dxa"/>
            <w:noWrap/>
            <w:hideMark/>
          </w:tcPr>
          <w:p w14:paraId="5D1ECBD2" w14:textId="7B7253B7"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1 171 488</w:t>
            </w:r>
          </w:p>
        </w:tc>
        <w:tc>
          <w:tcPr>
            <w:tcW w:w="1240" w:type="dxa"/>
            <w:noWrap/>
            <w:hideMark/>
          </w:tcPr>
          <w:p w14:paraId="017E22BE" w14:textId="39951626" w:rsidR="00262104" w:rsidRPr="00262104" w:rsidRDefault="00262104" w:rsidP="00262104">
            <w:pPr>
              <w:jc w:val="center"/>
              <w:rPr>
                <w:rFonts w:ascii="Times New Roman" w:hAnsi="Times New Roman" w:cs="Times New Roman"/>
                <w:sz w:val="24"/>
                <w:szCs w:val="24"/>
              </w:rPr>
            </w:pPr>
            <w:r w:rsidRPr="00262104">
              <w:rPr>
                <w:rFonts w:ascii="Times New Roman" w:hAnsi="Times New Roman" w:cs="Times New Roman"/>
                <w:sz w:val="24"/>
                <w:szCs w:val="24"/>
              </w:rPr>
              <w:t>1 256 625</w:t>
            </w:r>
          </w:p>
        </w:tc>
      </w:tr>
    </w:tbl>
    <w:p w14:paraId="399591F5" w14:textId="0DF7B029" w:rsidR="00262104" w:rsidRDefault="00262104" w:rsidP="00BA1849">
      <w:r>
        <w:rPr>
          <w:rFonts w:ascii="Times New Roman" w:eastAsia="Times New Roman" w:hAnsi="Times New Roman" w:cs="Times New Roman"/>
          <w:i/>
          <w:sz w:val="20"/>
          <w:szCs w:val="20"/>
          <w:lang w:eastAsia="fr-FR"/>
        </w:rPr>
        <w:t xml:space="preserve">                         </w:t>
      </w:r>
      <w:r w:rsidRPr="00F11EF2">
        <w:rPr>
          <w:rFonts w:ascii="Times New Roman" w:eastAsia="Times New Roman" w:hAnsi="Times New Roman" w:cs="Times New Roman"/>
          <w:i/>
          <w:sz w:val="20"/>
          <w:szCs w:val="20"/>
          <w:lang w:eastAsia="fr-FR"/>
        </w:rPr>
        <w:t>Source : Enquête IER/ECOFIL</w:t>
      </w:r>
    </w:p>
    <w:p w14:paraId="25E57D5B" w14:textId="7006C214" w:rsidR="00262104" w:rsidRDefault="00262104" w:rsidP="00BA1849"/>
    <w:p w14:paraId="499BAA7C" w14:textId="2BFE0B12" w:rsidR="00BA1849" w:rsidRDefault="00B866C4" w:rsidP="00BA1849">
      <w:pPr>
        <w:rPr>
          <w:rFonts w:ascii="Times New Roman" w:hAnsi="Times New Roman" w:cs="Times New Roman"/>
          <w:sz w:val="24"/>
          <w:szCs w:val="24"/>
        </w:rPr>
      </w:pPr>
      <w:r w:rsidRPr="00262104">
        <w:rPr>
          <w:rFonts w:ascii="Times New Roman" w:hAnsi="Times New Roman" w:cs="Times New Roman"/>
          <w:sz w:val="24"/>
          <w:szCs w:val="24"/>
        </w:rPr>
        <w:lastRenderedPageBreak/>
        <w:t>L’analyse des résultats du test de comparaison des moyennes de revenus</w:t>
      </w:r>
      <w:r w:rsidR="00262104" w:rsidRPr="00262104">
        <w:rPr>
          <w:rFonts w:ascii="Times New Roman" w:hAnsi="Times New Roman" w:cs="Times New Roman"/>
          <w:sz w:val="24"/>
          <w:szCs w:val="24"/>
        </w:rPr>
        <w:t xml:space="preserve"> des deux pratiques montre</w:t>
      </w:r>
      <w:r w:rsidRPr="00262104">
        <w:rPr>
          <w:rFonts w:ascii="Times New Roman" w:hAnsi="Times New Roman" w:cs="Times New Roman"/>
          <w:sz w:val="24"/>
          <w:szCs w:val="24"/>
        </w:rPr>
        <w:t xml:space="preserve"> qu’il existe une différence </w:t>
      </w:r>
      <w:r w:rsidR="00262104" w:rsidRPr="00262104">
        <w:rPr>
          <w:rFonts w:ascii="Times New Roman" w:hAnsi="Times New Roman" w:cs="Times New Roman"/>
          <w:sz w:val="24"/>
          <w:szCs w:val="24"/>
        </w:rPr>
        <w:t>statistiquement significative</w:t>
      </w:r>
      <w:r w:rsidR="001E5DB4">
        <w:rPr>
          <w:rFonts w:ascii="Times New Roman" w:hAnsi="Times New Roman" w:cs="Times New Roman"/>
          <w:sz w:val="24"/>
          <w:szCs w:val="24"/>
        </w:rPr>
        <w:t xml:space="preserve"> au seuil 1%</w:t>
      </w:r>
      <w:r w:rsidR="00262104" w:rsidRPr="00262104">
        <w:rPr>
          <w:rFonts w:ascii="Times New Roman" w:hAnsi="Times New Roman" w:cs="Times New Roman"/>
          <w:sz w:val="24"/>
          <w:szCs w:val="24"/>
        </w:rPr>
        <w:t>.</w:t>
      </w:r>
    </w:p>
    <w:p w14:paraId="27F3D7C4" w14:textId="47EEBDA7" w:rsidR="00CC40D7" w:rsidRPr="00262104" w:rsidRDefault="00CC40D7" w:rsidP="00214E52">
      <w:pPr>
        <w:pStyle w:val="Lgende"/>
        <w:rPr>
          <w:rFonts w:cs="Times New Roman"/>
          <w:szCs w:val="24"/>
        </w:rPr>
      </w:pPr>
      <w:bookmarkStart w:id="69" w:name="_Toc181734111"/>
      <w:r>
        <w:t xml:space="preserve">Tableau </w:t>
      </w:r>
      <w:r w:rsidR="00574D76">
        <w:fldChar w:fldCharType="begin"/>
      </w:r>
      <w:r w:rsidR="00574D76">
        <w:instrText xml:space="preserve"> SEQ Tableau \* ARABIC </w:instrText>
      </w:r>
      <w:r w:rsidR="00574D76">
        <w:fldChar w:fldCharType="separate"/>
      </w:r>
      <w:r w:rsidR="001E5DB4">
        <w:rPr>
          <w:noProof/>
        </w:rPr>
        <w:t>21</w:t>
      </w:r>
      <w:r w:rsidR="00574D76">
        <w:rPr>
          <w:noProof/>
        </w:rPr>
        <w:fldChar w:fldCharType="end"/>
      </w:r>
      <w:r>
        <w:t> : test de comparaison de moyenne de revenu par ha</w:t>
      </w:r>
      <w:bookmarkEnd w:id="6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598"/>
        <w:gridCol w:w="961"/>
        <w:gridCol w:w="151"/>
        <w:gridCol w:w="790"/>
        <w:gridCol w:w="618"/>
        <w:gridCol w:w="775"/>
        <w:gridCol w:w="403"/>
        <w:gridCol w:w="1393"/>
        <w:gridCol w:w="625"/>
        <w:gridCol w:w="1062"/>
      </w:tblGrid>
      <w:tr w:rsidR="00CC40D7" w:rsidRPr="00CC40D7" w14:paraId="054355B0" w14:textId="77777777" w:rsidTr="00D14F5F">
        <w:trPr>
          <w:gridAfter w:val="5"/>
          <w:wAfter w:w="4258" w:type="dxa"/>
          <w:trHeight w:val="397"/>
          <w:jc w:val="center"/>
        </w:trPr>
        <w:tc>
          <w:tcPr>
            <w:tcW w:w="1413" w:type="dxa"/>
            <w:shd w:val="clear" w:color="auto" w:fill="auto"/>
            <w:vAlign w:val="bottom"/>
            <w:hideMark/>
          </w:tcPr>
          <w:p w14:paraId="1B14C67C" w14:textId="77777777" w:rsidR="00CC40D7" w:rsidRPr="00CC40D7" w:rsidRDefault="00CC40D7" w:rsidP="00CC40D7">
            <w:pPr>
              <w:spacing w:after="0" w:line="240" w:lineRule="auto"/>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Pratique</w:t>
            </w:r>
          </w:p>
        </w:tc>
        <w:tc>
          <w:tcPr>
            <w:tcW w:w="1559" w:type="dxa"/>
            <w:gridSpan w:val="2"/>
            <w:shd w:val="clear" w:color="auto" w:fill="auto"/>
            <w:vAlign w:val="bottom"/>
            <w:hideMark/>
          </w:tcPr>
          <w:p w14:paraId="070F41C4" w14:textId="77777777"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Moyenne</w:t>
            </w:r>
          </w:p>
        </w:tc>
        <w:tc>
          <w:tcPr>
            <w:tcW w:w="1559" w:type="dxa"/>
            <w:gridSpan w:val="3"/>
            <w:shd w:val="clear" w:color="auto" w:fill="auto"/>
            <w:vAlign w:val="bottom"/>
            <w:hideMark/>
          </w:tcPr>
          <w:p w14:paraId="6F5AB0F3" w14:textId="77777777"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Ecart-type</w:t>
            </w:r>
          </w:p>
        </w:tc>
      </w:tr>
      <w:tr w:rsidR="00CC40D7" w:rsidRPr="00CC40D7" w14:paraId="75AF39B2" w14:textId="77777777" w:rsidTr="00D14F5F">
        <w:trPr>
          <w:gridAfter w:val="5"/>
          <w:wAfter w:w="4258" w:type="dxa"/>
          <w:trHeight w:val="397"/>
          <w:jc w:val="center"/>
        </w:trPr>
        <w:tc>
          <w:tcPr>
            <w:tcW w:w="1413" w:type="dxa"/>
            <w:shd w:val="clear" w:color="auto" w:fill="auto"/>
            <w:hideMark/>
          </w:tcPr>
          <w:p w14:paraId="033AFAB6" w14:textId="77777777" w:rsidR="00CC40D7" w:rsidRPr="00CC40D7" w:rsidRDefault="00CC40D7" w:rsidP="00CC40D7">
            <w:pPr>
              <w:spacing w:after="0" w:line="240" w:lineRule="auto"/>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SRI</w:t>
            </w:r>
          </w:p>
        </w:tc>
        <w:tc>
          <w:tcPr>
            <w:tcW w:w="1559" w:type="dxa"/>
            <w:gridSpan w:val="2"/>
            <w:shd w:val="clear" w:color="auto" w:fill="auto"/>
            <w:noWrap/>
            <w:hideMark/>
          </w:tcPr>
          <w:p w14:paraId="08B0CD52" w14:textId="63EDD35D"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bookmarkStart w:id="70" w:name="_Hlk174444593"/>
            <w:r w:rsidRPr="00CC40D7">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CC40D7">
              <w:rPr>
                <w:rFonts w:ascii="Times New Roman" w:eastAsia="Times New Roman" w:hAnsi="Times New Roman" w:cs="Times New Roman"/>
                <w:color w:val="000000"/>
                <w:lang w:eastAsia="fr-FR"/>
              </w:rPr>
              <w:t>165</w:t>
            </w:r>
            <w:r>
              <w:rPr>
                <w:rFonts w:ascii="Times New Roman" w:eastAsia="Times New Roman" w:hAnsi="Times New Roman" w:cs="Times New Roman"/>
                <w:color w:val="000000"/>
                <w:lang w:eastAsia="fr-FR"/>
              </w:rPr>
              <w:t xml:space="preserve"> </w:t>
            </w:r>
            <w:r w:rsidRPr="00CC40D7">
              <w:rPr>
                <w:rFonts w:ascii="Times New Roman" w:eastAsia="Times New Roman" w:hAnsi="Times New Roman" w:cs="Times New Roman"/>
                <w:color w:val="000000"/>
                <w:lang w:eastAsia="fr-FR"/>
              </w:rPr>
              <w:t>173</w:t>
            </w:r>
            <w:bookmarkEnd w:id="70"/>
          </w:p>
        </w:tc>
        <w:tc>
          <w:tcPr>
            <w:tcW w:w="1559" w:type="dxa"/>
            <w:gridSpan w:val="3"/>
            <w:shd w:val="clear" w:color="auto" w:fill="auto"/>
            <w:noWrap/>
            <w:hideMark/>
          </w:tcPr>
          <w:p w14:paraId="01C174EC" w14:textId="768DDAA3"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821</w:t>
            </w:r>
            <w:r>
              <w:rPr>
                <w:rFonts w:ascii="Times New Roman" w:eastAsia="Times New Roman" w:hAnsi="Times New Roman" w:cs="Times New Roman"/>
                <w:color w:val="000000"/>
                <w:lang w:eastAsia="fr-FR"/>
              </w:rPr>
              <w:t xml:space="preserve"> </w:t>
            </w:r>
            <w:r w:rsidRPr="00CC40D7">
              <w:rPr>
                <w:rFonts w:ascii="Times New Roman" w:eastAsia="Times New Roman" w:hAnsi="Times New Roman" w:cs="Times New Roman"/>
                <w:color w:val="000000"/>
                <w:lang w:eastAsia="fr-FR"/>
              </w:rPr>
              <w:t>55</w:t>
            </w:r>
            <w:r>
              <w:rPr>
                <w:rFonts w:ascii="Times New Roman" w:eastAsia="Times New Roman" w:hAnsi="Times New Roman" w:cs="Times New Roman"/>
                <w:color w:val="000000"/>
                <w:lang w:eastAsia="fr-FR"/>
              </w:rPr>
              <w:t>7</w:t>
            </w:r>
          </w:p>
        </w:tc>
      </w:tr>
      <w:tr w:rsidR="00CC40D7" w:rsidRPr="00CC40D7" w14:paraId="7D9FA2AB" w14:textId="77777777" w:rsidTr="00D14F5F">
        <w:trPr>
          <w:gridAfter w:val="5"/>
          <w:wAfter w:w="4258" w:type="dxa"/>
          <w:trHeight w:val="397"/>
          <w:jc w:val="center"/>
        </w:trPr>
        <w:tc>
          <w:tcPr>
            <w:tcW w:w="1413" w:type="dxa"/>
            <w:shd w:val="clear" w:color="auto" w:fill="auto"/>
            <w:hideMark/>
          </w:tcPr>
          <w:p w14:paraId="5E45468C" w14:textId="77777777" w:rsidR="00CC40D7" w:rsidRPr="00CC40D7" w:rsidRDefault="00CC40D7" w:rsidP="00CC40D7">
            <w:pPr>
              <w:spacing w:after="0" w:line="240" w:lineRule="auto"/>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Non SRI</w:t>
            </w:r>
          </w:p>
        </w:tc>
        <w:tc>
          <w:tcPr>
            <w:tcW w:w="1559" w:type="dxa"/>
            <w:gridSpan w:val="2"/>
            <w:shd w:val="clear" w:color="auto" w:fill="auto"/>
            <w:noWrap/>
            <w:hideMark/>
          </w:tcPr>
          <w:p w14:paraId="22B04D7D" w14:textId="489269A5"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bookmarkStart w:id="71" w:name="_Hlk174444685"/>
            <w:r w:rsidRPr="00CC40D7">
              <w:rPr>
                <w:rFonts w:ascii="Times New Roman" w:eastAsia="Times New Roman" w:hAnsi="Times New Roman" w:cs="Times New Roman"/>
                <w:color w:val="000000"/>
                <w:lang w:eastAsia="fr-FR"/>
              </w:rPr>
              <w:t>660</w:t>
            </w:r>
            <w:r w:rsidR="0026224F">
              <w:rPr>
                <w:rFonts w:ascii="Times New Roman" w:eastAsia="Times New Roman" w:hAnsi="Times New Roman" w:cs="Times New Roman"/>
                <w:color w:val="000000"/>
                <w:lang w:eastAsia="fr-FR"/>
              </w:rPr>
              <w:t xml:space="preserve"> </w:t>
            </w:r>
            <w:r w:rsidRPr="00CC40D7">
              <w:rPr>
                <w:rFonts w:ascii="Times New Roman" w:eastAsia="Times New Roman" w:hAnsi="Times New Roman" w:cs="Times New Roman"/>
                <w:color w:val="000000"/>
                <w:lang w:eastAsia="fr-FR"/>
              </w:rPr>
              <w:t>980</w:t>
            </w:r>
            <w:bookmarkEnd w:id="71"/>
          </w:p>
        </w:tc>
        <w:tc>
          <w:tcPr>
            <w:tcW w:w="1559" w:type="dxa"/>
            <w:gridSpan w:val="3"/>
            <w:shd w:val="clear" w:color="auto" w:fill="auto"/>
            <w:noWrap/>
            <w:hideMark/>
          </w:tcPr>
          <w:p w14:paraId="60998C13" w14:textId="1B82734C" w:rsidR="00CC40D7" w:rsidRPr="00CC40D7" w:rsidRDefault="00CC40D7" w:rsidP="006B308A">
            <w:pPr>
              <w:spacing w:after="0" w:line="240" w:lineRule="auto"/>
              <w:jc w:val="center"/>
              <w:rPr>
                <w:rFonts w:ascii="Times New Roman" w:eastAsia="Times New Roman" w:hAnsi="Times New Roman" w:cs="Times New Roman"/>
                <w:color w:val="000000"/>
                <w:lang w:eastAsia="fr-FR"/>
              </w:rPr>
            </w:pPr>
            <w:r w:rsidRPr="00CC40D7">
              <w:rPr>
                <w:rFonts w:ascii="Times New Roman" w:eastAsia="Times New Roman" w:hAnsi="Times New Roman" w:cs="Times New Roman"/>
                <w:color w:val="000000"/>
                <w:lang w:eastAsia="fr-FR"/>
              </w:rPr>
              <w:t>482</w:t>
            </w:r>
            <w:r>
              <w:rPr>
                <w:rFonts w:ascii="Times New Roman" w:eastAsia="Times New Roman" w:hAnsi="Times New Roman" w:cs="Times New Roman"/>
                <w:color w:val="000000"/>
                <w:lang w:eastAsia="fr-FR"/>
              </w:rPr>
              <w:t xml:space="preserve"> </w:t>
            </w:r>
            <w:r w:rsidRPr="00CC40D7">
              <w:rPr>
                <w:rFonts w:ascii="Times New Roman" w:eastAsia="Times New Roman" w:hAnsi="Times New Roman" w:cs="Times New Roman"/>
                <w:color w:val="000000"/>
                <w:lang w:eastAsia="fr-FR"/>
              </w:rPr>
              <w:t>615</w:t>
            </w:r>
          </w:p>
        </w:tc>
      </w:tr>
      <w:tr w:rsidR="00CC40D7" w:rsidRPr="00CC40D7" w14:paraId="74A28B90" w14:textId="77777777" w:rsidTr="00D14F5F">
        <w:tblPrEx>
          <w:tblCellMar>
            <w:left w:w="0" w:type="dxa"/>
            <w:right w:w="0" w:type="dxa"/>
          </w:tblCellMar>
          <w:tblLook w:val="0000" w:firstRow="0" w:lastRow="0" w:firstColumn="0" w:lastColumn="0" w:noHBand="0" w:noVBand="0"/>
        </w:tblPrEx>
        <w:trPr>
          <w:trHeight w:val="397"/>
          <w:jc w:val="center"/>
        </w:trPr>
        <w:tc>
          <w:tcPr>
            <w:tcW w:w="8789" w:type="dxa"/>
            <w:gridSpan w:val="11"/>
            <w:shd w:val="clear" w:color="auto" w:fill="FFFFFF"/>
          </w:tcPr>
          <w:p w14:paraId="24BCA8C0"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CC40D7">
              <w:rPr>
                <w:rFonts w:ascii="Times New Roman" w:hAnsi="Times New Roman" w:cs="Times New Roman"/>
                <w:b/>
                <w:bCs/>
                <w:color w:val="000000"/>
                <w:sz w:val="18"/>
                <w:szCs w:val="18"/>
              </w:rPr>
              <w:t>Tableau ANOVA</w:t>
            </w:r>
          </w:p>
        </w:tc>
      </w:tr>
      <w:tr w:rsidR="00CC40D7" w:rsidRPr="00CC40D7" w14:paraId="6E98FB8D" w14:textId="77777777" w:rsidTr="00D14F5F">
        <w:tblPrEx>
          <w:tblCellMar>
            <w:left w:w="0" w:type="dxa"/>
            <w:right w:w="0" w:type="dxa"/>
          </w:tblCellMar>
          <w:tblLook w:val="0000" w:firstRow="0" w:lastRow="0" w:firstColumn="0" w:lastColumn="0" w:noHBand="0" w:noVBand="0"/>
        </w:tblPrEx>
        <w:trPr>
          <w:trHeight w:val="397"/>
          <w:jc w:val="center"/>
        </w:trPr>
        <w:tc>
          <w:tcPr>
            <w:tcW w:w="3913" w:type="dxa"/>
            <w:gridSpan w:val="5"/>
            <w:shd w:val="clear" w:color="auto" w:fill="FFFFFF"/>
          </w:tcPr>
          <w:p w14:paraId="1AD10DE6" w14:textId="77777777"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1393" w:type="dxa"/>
            <w:gridSpan w:val="2"/>
            <w:shd w:val="clear" w:color="auto" w:fill="FFFFFF"/>
          </w:tcPr>
          <w:p w14:paraId="610EEA53"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CC40D7">
              <w:rPr>
                <w:rFonts w:ascii="Times New Roman" w:hAnsi="Times New Roman" w:cs="Times New Roman"/>
                <w:color w:val="000000"/>
                <w:sz w:val="18"/>
                <w:szCs w:val="18"/>
              </w:rPr>
              <w:t>Somme des carrés</w:t>
            </w:r>
          </w:p>
        </w:tc>
        <w:tc>
          <w:tcPr>
            <w:tcW w:w="403" w:type="dxa"/>
            <w:shd w:val="clear" w:color="auto" w:fill="FFFFFF"/>
          </w:tcPr>
          <w:p w14:paraId="14404DB8"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CC40D7">
              <w:rPr>
                <w:rFonts w:ascii="Times New Roman" w:hAnsi="Times New Roman" w:cs="Times New Roman"/>
                <w:color w:val="000000"/>
                <w:sz w:val="18"/>
                <w:szCs w:val="18"/>
              </w:rPr>
              <w:t>df</w:t>
            </w:r>
            <w:proofErr w:type="spellEnd"/>
          </w:p>
        </w:tc>
        <w:tc>
          <w:tcPr>
            <w:tcW w:w="1393" w:type="dxa"/>
            <w:shd w:val="clear" w:color="auto" w:fill="FFFFFF"/>
          </w:tcPr>
          <w:p w14:paraId="01F23DFA"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CC40D7">
              <w:rPr>
                <w:rFonts w:ascii="Times New Roman" w:hAnsi="Times New Roman" w:cs="Times New Roman"/>
                <w:color w:val="000000"/>
                <w:sz w:val="18"/>
                <w:szCs w:val="18"/>
              </w:rPr>
              <w:t>Moyenne des carrés</w:t>
            </w:r>
          </w:p>
        </w:tc>
        <w:tc>
          <w:tcPr>
            <w:tcW w:w="625" w:type="dxa"/>
            <w:shd w:val="clear" w:color="auto" w:fill="FFFFFF"/>
          </w:tcPr>
          <w:p w14:paraId="454040CA"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CC40D7">
              <w:rPr>
                <w:rFonts w:ascii="Times New Roman" w:hAnsi="Times New Roman" w:cs="Times New Roman"/>
                <w:color w:val="000000"/>
                <w:sz w:val="18"/>
                <w:szCs w:val="18"/>
              </w:rPr>
              <w:t>F</w:t>
            </w:r>
          </w:p>
        </w:tc>
        <w:tc>
          <w:tcPr>
            <w:tcW w:w="1062" w:type="dxa"/>
            <w:shd w:val="clear" w:color="auto" w:fill="FFFFFF"/>
          </w:tcPr>
          <w:p w14:paraId="4D025C3A" w14:textId="77777777" w:rsidR="00CC40D7" w:rsidRPr="00CC40D7" w:rsidRDefault="00CC40D7" w:rsidP="00CC40D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CC40D7">
              <w:rPr>
                <w:rFonts w:ascii="Times New Roman" w:hAnsi="Times New Roman" w:cs="Times New Roman"/>
                <w:color w:val="000000"/>
                <w:sz w:val="18"/>
                <w:szCs w:val="18"/>
              </w:rPr>
              <w:t>Signification</w:t>
            </w:r>
          </w:p>
        </w:tc>
      </w:tr>
      <w:tr w:rsidR="00CC40D7" w:rsidRPr="00CC40D7" w14:paraId="577C8213" w14:textId="77777777" w:rsidTr="00D14F5F">
        <w:tblPrEx>
          <w:tblCellMar>
            <w:left w:w="0" w:type="dxa"/>
            <w:right w:w="0" w:type="dxa"/>
          </w:tblCellMar>
          <w:tblLook w:val="0000" w:firstRow="0" w:lastRow="0" w:firstColumn="0" w:lastColumn="0" w:noHBand="0" w:noVBand="0"/>
        </w:tblPrEx>
        <w:trPr>
          <w:trHeight w:val="397"/>
          <w:jc w:val="center"/>
        </w:trPr>
        <w:tc>
          <w:tcPr>
            <w:tcW w:w="2011" w:type="dxa"/>
            <w:gridSpan w:val="2"/>
            <w:vMerge w:val="restart"/>
            <w:shd w:val="clear" w:color="auto" w:fill="FFFFFF"/>
            <w:vAlign w:val="center"/>
          </w:tcPr>
          <w:p w14:paraId="7DF7524B" w14:textId="2B7DFF2C"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r w:rsidRPr="00CC40D7">
              <w:rPr>
                <w:rFonts w:ascii="Times New Roman" w:hAnsi="Times New Roman" w:cs="Times New Roman"/>
                <w:color w:val="000000"/>
                <w:sz w:val="18"/>
                <w:szCs w:val="18"/>
              </w:rPr>
              <w:t>Revenu par ha * Type pratique</w:t>
            </w:r>
          </w:p>
        </w:tc>
        <w:tc>
          <w:tcPr>
            <w:tcW w:w="1112" w:type="dxa"/>
            <w:gridSpan w:val="2"/>
            <w:shd w:val="clear" w:color="auto" w:fill="FFFFFF"/>
            <w:vAlign w:val="center"/>
          </w:tcPr>
          <w:p w14:paraId="141D140A" w14:textId="77777777"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r w:rsidRPr="00CC40D7">
              <w:rPr>
                <w:rFonts w:ascii="Times New Roman" w:hAnsi="Times New Roman" w:cs="Times New Roman"/>
                <w:color w:val="000000"/>
                <w:sz w:val="18"/>
                <w:szCs w:val="18"/>
              </w:rPr>
              <w:t>Inter-groupes</w:t>
            </w:r>
          </w:p>
        </w:tc>
        <w:tc>
          <w:tcPr>
            <w:tcW w:w="790" w:type="dxa"/>
            <w:shd w:val="clear" w:color="auto" w:fill="FFFFFF"/>
            <w:vAlign w:val="center"/>
          </w:tcPr>
          <w:p w14:paraId="3A9682CC" w14:textId="77777777"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r w:rsidRPr="00CC40D7">
              <w:rPr>
                <w:rFonts w:ascii="Times New Roman" w:hAnsi="Times New Roman" w:cs="Times New Roman"/>
                <w:color w:val="000000"/>
                <w:sz w:val="18"/>
                <w:szCs w:val="18"/>
              </w:rPr>
              <w:t>Combiné</w:t>
            </w:r>
          </w:p>
        </w:tc>
        <w:tc>
          <w:tcPr>
            <w:tcW w:w="1393" w:type="dxa"/>
            <w:gridSpan w:val="2"/>
            <w:shd w:val="clear" w:color="auto" w:fill="FFFFFF"/>
            <w:vAlign w:val="center"/>
          </w:tcPr>
          <w:p w14:paraId="3B24AAAB" w14:textId="0665E3E2"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11299518745065</w:t>
            </w:r>
          </w:p>
        </w:tc>
        <w:tc>
          <w:tcPr>
            <w:tcW w:w="403" w:type="dxa"/>
            <w:shd w:val="clear" w:color="auto" w:fill="FFFFFF"/>
            <w:vAlign w:val="center"/>
          </w:tcPr>
          <w:p w14:paraId="08B444CE" w14:textId="77777777"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1</w:t>
            </w:r>
          </w:p>
        </w:tc>
        <w:tc>
          <w:tcPr>
            <w:tcW w:w="1393" w:type="dxa"/>
            <w:shd w:val="clear" w:color="auto" w:fill="FFFFFF"/>
            <w:vAlign w:val="center"/>
          </w:tcPr>
          <w:p w14:paraId="06C04EC8" w14:textId="15D16501"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11299518745065</w:t>
            </w:r>
          </w:p>
        </w:tc>
        <w:tc>
          <w:tcPr>
            <w:tcW w:w="625" w:type="dxa"/>
            <w:shd w:val="clear" w:color="auto" w:fill="FFFFFF"/>
            <w:vAlign w:val="center"/>
          </w:tcPr>
          <w:p w14:paraId="1A9B0E20" w14:textId="77777777"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25,312</w:t>
            </w:r>
          </w:p>
        </w:tc>
        <w:tc>
          <w:tcPr>
            <w:tcW w:w="1062" w:type="dxa"/>
            <w:shd w:val="clear" w:color="auto" w:fill="FFFFFF"/>
            <w:vAlign w:val="center"/>
          </w:tcPr>
          <w:p w14:paraId="49798F55" w14:textId="77777777"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,000</w:t>
            </w:r>
          </w:p>
        </w:tc>
      </w:tr>
      <w:tr w:rsidR="00CC40D7" w:rsidRPr="00CC40D7" w14:paraId="7B8511C3" w14:textId="77777777" w:rsidTr="00D14F5F">
        <w:tblPrEx>
          <w:tblCellMar>
            <w:left w:w="0" w:type="dxa"/>
            <w:right w:w="0" w:type="dxa"/>
          </w:tblCellMar>
          <w:tblLook w:val="0000" w:firstRow="0" w:lastRow="0" w:firstColumn="0" w:lastColumn="0" w:noHBand="0" w:noVBand="0"/>
        </w:tblPrEx>
        <w:trPr>
          <w:trHeight w:val="397"/>
          <w:jc w:val="center"/>
        </w:trPr>
        <w:tc>
          <w:tcPr>
            <w:tcW w:w="2011" w:type="dxa"/>
            <w:gridSpan w:val="2"/>
            <w:vMerge/>
            <w:shd w:val="clear" w:color="auto" w:fill="FFFFFF"/>
            <w:vAlign w:val="center"/>
          </w:tcPr>
          <w:p w14:paraId="5E96F6B5" w14:textId="77777777" w:rsidR="00CC40D7" w:rsidRPr="00CC40D7" w:rsidRDefault="00CC40D7" w:rsidP="00CC40D7">
            <w:pPr>
              <w:autoSpaceDE w:val="0"/>
              <w:autoSpaceDN w:val="0"/>
              <w:adjustRightInd w:val="0"/>
              <w:spacing w:after="0" w:line="240" w:lineRule="auto"/>
              <w:rPr>
                <w:rFonts w:ascii="Times New Roman" w:hAnsi="Times New Roman" w:cs="Times New Roman"/>
                <w:color w:val="000000"/>
                <w:sz w:val="18"/>
                <w:szCs w:val="18"/>
              </w:rPr>
            </w:pPr>
          </w:p>
        </w:tc>
        <w:tc>
          <w:tcPr>
            <w:tcW w:w="1902" w:type="dxa"/>
            <w:gridSpan w:val="3"/>
            <w:shd w:val="clear" w:color="auto" w:fill="FFFFFF"/>
            <w:vAlign w:val="center"/>
          </w:tcPr>
          <w:p w14:paraId="6083557E" w14:textId="77777777"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r w:rsidRPr="00CC40D7">
              <w:rPr>
                <w:rFonts w:ascii="Times New Roman" w:hAnsi="Times New Roman" w:cs="Times New Roman"/>
                <w:color w:val="000000"/>
                <w:sz w:val="18"/>
                <w:szCs w:val="18"/>
              </w:rPr>
              <w:t>Intra-classe</w:t>
            </w:r>
          </w:p>
        </w:tc>
        <w:tc>
          <w:tcPr>
            <w:tcW w:w="1393" w:type="dxa"/>
            <w:gridSpan w:val="2"/>
            <w:shd w:val="clear" w:color="auto" w:fill="FFFFFF"/>
            <w:vAlign w:val="center"/>
          </w:tcPr>
          <w:p w14:paraId="2973B783" w14:textId="686D400F"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78566716511240</w:t>
            </w:r>
          </w:p>
        </w:tc>
        <w:tc>
          <w:tcPr>
            <w:tcW w:w="403" w:type="dxa"/>
            <w:shd w:val="clear" w:color="auto" w:fill="FFFFFF"/>
            <w:vAlign w:val="center"/>
          </w:tcPr>
          <w:p w14:paraId="5753F647" w14:textId="77777777"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176</w:t>
            </w:r>
          </w:p>
        </w:tc>
        <w:tc>
          <w:tcPr>
            <w:tcW w:w="1393" w:type="dxa"/>
            <w:shd w:val="clear" w:color="auto" w:fill="FFFFFF"/>
            <w:vAlign w:val="center"/>
          </w:tcPr>
          <w:p w14:paraId="4B1BEBE4" w14:textId="52E0A2A6"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446401798359</w:t>
            </w:r>
          </w:p>
        </w:tc>
        <w:tc>
          <w:tcPr>
            <w:tcW w:w="625" w:type="dxa"/>
            <w:shd w:val="clear" w:color="auto" w:fill="FFFFFF"/>
          </w:tcPr>
          <w:p w14:paraId="09356B77"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c>
          <w:tcPr>
            <w:tcW w:w="1062" w:type="dxa"/>
            <w:shd w:val="clear" w:color="auto" w:fill="FFFFFF"/>
          </w:tcPr>
          <w:p w14:paraId="61685B57"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r>
      <w:tr w:rsidR="00CC40D7" w:rsidRPr="00CC40D7" w14:paraId="2888A59D" w14:textId="77777777" w:rsidTr="00D14F5F">
        <w:tblPrEx>
          <w:tblCellMar>
            <w:left w:w="0" w:type="dxa"/>
            <w:right w:w="0" w:type="dxa"/>
          </w:tblCellMar>
          <w:tblLook w:val="0000" w:firstRow="0" w:lastRow="0" w:firstColumn="0" w:lastColumn="0" w:noHBand="0" w:noVBand="0"/>
        </w:tblPrEx>
        <w:trPr>
          <w:trHeight w:val="397"/>
          <w:jc w:val="center"/>
        </w:trPr>
        <w:tc>
          <w:tcPr>
            <w:tcW w:w="2011" w:type="dxa"/>
            <w:gridSpan w:val="2"/>
            <w:vMerge/>
            <w:shd w:val="clear" w:color="auto" w:fill="FFFFFF"/>
            <w:vAlign w:val="center"/>
          </w:tcPr>
          <w:p w14:paraId="3B075B07"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c>
          <w:tcPr>
            <w:tcW w:w="1902" w:type="dxa"/>
            <w:gridSpan w:val="3"/>
            <w:shd w:val="clear" w:color="auto" w:fill="FFFFFF"/>
            <w:vAlign w:val="center"/>
          </w:tcPr>
          <w:p w14:paraId="243BF8AE" w14:textId="77777777" w:rsidR="00CC40D7" w:rsidRPr="00CC40D7" w:rsidRDefault="00CC40D7" w:rsidP="00CC40D7">
            <w:pPr>
              <w:autoSpaceDE w:val="0"/>
              <w:autoSpaceDN w:val="0"/>
              <w:adjustRightInd w:val="0"/>
              <w:spacing w:after="0" w:line="320" w:lineRule="atLeast"/>
              <w:ind w:left="60" w:right="60"/>
              <w:rPr>
                <w:rFonts w:ascii="Times New Roman" w:hAnsi="Times New Roman" w:cs="Times New Roman"/>
                <w:color w:val="000000"/>
                <w:sz w:val="18"/>
                <w:szCs w:val="18"/>
              </w:rPr>
            </w:pPr>
            <w:r w:rsidRPr="00CC40D7">
              <w:rPr>
                <w:rFonts w:ascii="Times New Roman" w:hAnsi="Times New Roman" w:cs="Times New Roman"/>
                <w:color w:val="000000"/>
                <w:sz w:val="18"/>
                <w:szCs w:val="18"/>
              </w:rPr>
              <w:t>Total</w:t>
            </w:r>
          </w:p>
        </w:tc>
        <w:tc>
          <w:tcPr>
            <w:tcW w:w="1393" w:type="dxa"/>
            <w:gridSpan w:val="2"/>
            <w:shd w:val="clear" w:color="auto" w:fill="FFFFFF"/>
            <w:vAlign w:val="center"/>
          </w:tcPr>
          <w:p w14:paraId="2BBFFC96" w14:textId="6A5C3508"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89866235256305</w:t>
            </w:r>
          </w:p>
        </w:tc>
        <w:tc>
          <w:tcPr>
            <w:tcW w:w="403" w:type="dxa"/>
            <w:shd w:val="clear" w:color="auto" w:fill="FFFFFF"/>
            <w:vAlign w:val="center"/>
          </w:tcPr>
          <w:p w14:paraId="7F49C401" w14:textId="77777777" w:rsidR="00CC40D7" w:rsidRPr="00CC40D7" w:rsidRDefault="00CC40D7" w:rsidP="00CC40D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CC40D7">
              <w:rPr>
                <w:rFonts w:ascii="Times New Roman" w:hAnsi="Times New Roman" w:cs="Times New Roman"/>
                <w:color w:val="000000"/>
                <w:sz w:val="18"/>
                <w:szCs w:val="18"/>
              </w:rPr>
              <w:t>177</w:t>
            </w:r>
          </w:p>
        </w:tc>
        <w:tc>
          <w:tcPr>
            <w:tcW w:w="1393" w:type="dxa"/>
            <w:shd w:val="clear" w:color="auto" w:fill="FFFFFF"/>
          </w:tcPr>
          <w:p w14:paraId="4BF15F6F"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c>
          <w:tcPr>
            <w:tcW w:w="625" w:type="dxa"/>
            <w:shd w:val="clear" w:color="auto" w:fill="FFFFFF"/>
          </w:tcPr>
          <w:p w14:paraId="05E715F2"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c>
          <w:tcPr>
            <w:tcW w:w="1062" w:type="dxa"/>
            <w:shd w:val="clear" w:color="auto" w:fill="FFFFFF"/>
          </w:tcPr>
          <w:p w14:paraId="0D41989E" w14:textId="77777777" w:rsidR="00CC40D7" w:rsidRPr="00CC40D7" w:rsidRDefault="00CC40D7" w:rsidP="00CC40D7">
            <w:pPr>
              <w:autoSpaceDE w:val="0"/>
              <w:autoSpaceDN w:val="0"/>
              <w:adjustRightInd w:val="0"/>
              <w:spacing w:after="0" w:line="240" w:lineRule="auto"/>
              <w:rPr>
                <w:rFonts w:ascii="Times New Roman" w:hAnsi="Times New Roman" w:cs="Times New Roman"/>
                <w:sz w:val="24"/>
                <w:szCs w:val="24"/>
              </w:rPr>
            </w:pPr>
          </w:p>
        </w:tc>
      </w:tr>
    </w:tbl>
    <w:p w14:paraId="73880DCA" w14:textId="4585EF00" w:rsidR="001E5DB4" w:rsidRPr="00F11EF2" w:rsidRDefault="001E5DB4" w:rsidP="001E5DB4">
      <w:pPr>
        <w:spacing w:after="0" w:line="276"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w:t>
      </w: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2024</w:t>
      </w:r>
    </w:p>
    <w:p w14:paraId="4E2F6760" w14:textId="1A8D6FB3" w:rsidR="00FA2BFA" w:rsidRDefault="00C55940" w:rsidP="005B7615">
      <w:pPr>
        <w:pStyle w:val="Titre1"/>
      </w:pPr>
      <w:bookmarkStart w:id="72" w:name="_Toc181734139"/>
      <w:r>
        <w:t>4.7</w:t>
      </w:r>
      <w:r w:rsidR="00FA2BFA">
        <w:t>. Adoption de la pratique SRI</w:t>
      </w:r>
      <w:bookmarkEnd w:id="72"/>
    </w:p>
    <w:p w14:paraId="54C377A3" w14:textId="293FCDC1" w:rsidR="00FA2BFA" w:rsidRDefault="00FA2BFA" w:rsidP="00FA2BFA">
      <w:pPr>
        <w:rPr>
          <w:rFonts w:ascii="Times New Roman" w:hAnsi="Times New Roman" w:cs="Times New Roman"/>
          <w:sz w:val="24"/>
          <w:szCs w:val="24"/>
        </w:rPr>
      </w:pPr>
      <w:r w:rsidRPr="00FA2BFA">
        <w:rPr>
          <w:rFonts w:ascii="Times New Roman" w:hAnsi="Times New Roman" w:cs="Times New Roman"/>
          <w:sz w:val="24"/>
          <w:szCs w:val="24"/>
        </w:rPr>
        <w:t xml:space="preserve">Avec </w:t>
      </w:r>
      <w:r>
        <w:rPr>
          <w:rFonts w:ascii="Times New Roman" w:hAnsi="Times New Roman" w:cs="Times New Roman"/>
          <w:sz w:val="24"/>
          <w:szCs w:val="24"/>
        </w:rPr>
        <w:t>l’intervention des partenaires tel que la GIZ, les producteurs du riz sont bien informés sur le SRI. Aujourd’hui de nombreux producteurs ont adopté le SRI même si c’est sur des petites superficies. La faiblesse des superficie</w:t>
      </w:r>
      <w:r w:rsidR="000D5E51">
        <w:rPr>
          <w:rFonts w:ascii="Times New Roman" w:hAnsi="Times New Roman" w:cs="Times New Roman"/>
          <w:sz w:val="24"/>
          <w:szCs w:val="24"/>
        </w:rPr>
        <w:t>s</w:t>
      </w:r>
      <w:r>
        <w:rPr>
          <w:rFonts w:ascii="Times New Roman" w:hAnsi="Times New Roman" w:cs="Times New Roman"/>
          <w:sz w:val="24"/>
          <w:szCs w:val="24"/>
        </w:rPr>
        <w:t xml:space="preserve"> sous </w:t>
      </w:r>
      <w:r w:rsidR="000D5E51">
        <w:rPr>
          <w:rFonts w:ascii="Times New Roman" w:hAnsi="Times New Roman" w:cs="Times New Roman"/>
          <w:sz w:val="24"/>
          <w:szCs w:val="24"/>
        </w:rPr>
        <w:t>SRI s’explique</w:t>
      </w:r>
      <w:r>
        <w:rPr>
          <w:rFonts w:ascii="Times New Roman" w:hAnsi="Times New Roman" w:cs="Times New Roman"/>
          <w:sz w:val="24"/>
          <w:szCs w:val="24"/>
        </w:rPr>
        <w:t xml:space="preserve"> par les contraintes liées à la main d’œuvre et à l’absence d’équipements adaptés à certaines opérations culturales tel que le repiquage.</w:t>
      </w:r>
    </w:p>
    <w:p w14:paraId="75508EFF" w14:textId="2DA06184" w:rsidR="000D5E51" w:rsidRDefault="000D5E51" w:rsidP="000D5E51">
      <w:pPr>
        <w:jc w:val="both"/>
        <w:rPr>
          <w:rFonts w:ascii="Times New Roman" w:hAnsi="Times New Roman" w:cs="Times New Roman"/>
          <w:sz w:val="24"/>
          <w:szCs w:val="24"/>
        </w:rPr>
      </w:pPr>
      <w:r>
        <w:rPr>
          <w:rFonts w:ascii="Times New Roman" w:hAnsi="Times New Roman" w:cs="Times New Roman"/>
          <w:sz w:val="24"/>
          <w:szCs w:val="24"/>
        </w:rPr>
        <w:t>La question d’adoption a été abordée dans notre sous l’angle de la superficie sous SRI et le nombre de producteur</w:t>
      </w:r>
      <w:r w:rsidR="00B12EE1">
        <w:rPr>
          <w:rFonts w:ascii="Times New Roman" w:hAnsi="Times New Roman" w:cs="Times New Roman"/>
          <w:sz w:val="24"/>
          <w:szCs w:val="24"/>
        </w:rPr>
        <w:t>s</w:t>
      </w:r>
      <w:r>
        <w:rPr>
          <w:rFonts w:ascii="Times New Roman" w:hAnsi="Times New Roman" w:cs="Times New Roman"/>
          <w:sz w:val="24"/>
          <w:szCs w:val="24"/>
        </w:rPr>
        <w:t xml:space="preserve"> pratiquant le SRI.  La difficulté à ce niveau est le plus souvent l’absence d’informations disponibles au niveau des suivi-évaluations des structures d’encadrements pour confirmer les déclarations.</w:t>
      </w:r>
    </w:p>
    <w:p w14:paraId="582CBF20" w14:textId="5CFF0DFA" w:rsidR="001E5DB4" w:rsidRDefault="001E5DB4" w:rsidP="00214E52">
      <w:pPr>
        <w:pStyle w:val="Lgende"/>
        <w:rPr>
          <w:rFonts w:cs="Times New Roman"/>
          <w:szCs w:val="24"/>
        </w:rPr>
      </w:pPr>
      <w:r>
        <w:t xml:space="preserve">      </w:t>
      </w:r>
      <w:bookmarkStart w:id="73" w:name="_Toc181734112"/>
      <w:r>
        <w:t xml:space="preserve">Tableau </w:t>
      </w:r>
      <w:r w:rsidR="00574D76">
        <w:fldChar w:fldCharType="begin"/>
      </w:r>
      <w:r w:rsidR="00574D76">
        <w:instrText xml:space="preserve"> SEQ Tableau \* ARABIC </w:instrText>
      </w:r>
      <w:r w:rsidR="00574D76">
        <w:fldChar w:fldCharType="separate"/>
      </w:r>
      <w:r>
        <w:rPr>
          <w:noProof/>
        </w:rPr>
        <w:t>22</w:t>
      </w:r>
      <w:r w:rsidR="00574D76">
        <w:rPr>
          <w:noProof/>
        </w:rPr>
        <w:fldChar w:fldCharType="end"/>
      </w:r>
      <w:r>
        <w:t> : situation de l’adoption de la pratique du SRI dans les villages d’enquêtes.</w:t>
      </w:r>
      <w:bookmarkEnd w:id="73"/>
    </w:p>
    <w:tbl>
      <w:tblPr>
        <w:tblStyle w:val="Grilledutableau"/>
        <w:tblW w:w="0" w:type="auto"/>
        <w:jc w:val="center"/>
        <w:tblLook w:val="04A0" w:firstRow="1" w:lastRow="0" w:firstColumn="1" w:lastColumn="0" w:noHBand="0" w:noVBand="1"/>
      </w:tblPr>
      <w:tblGrid>
        <w:gridCol w:w="2263"/>
        <w:gridCol w:w="2552"/>
        <w:gridCol w:w="2835"/>
      </w:tblGrid>
      <w:tr w:rsidR="001E5DB4" w:rsidRPr="001E5DB4" w14:paraId="29D23403" w14:textId="77777777" w:rsidTr="00D14F5F">
        <w:trPr>
          <w:trHeight w:val="397"/>
          <w:jc w:val="center"/>
        </w:trPr>
        <w:tc>
          <w:tcPr>
            <w:tcW w:w="2263" w:type="dxa"/>
            <w:noWrap/>
            <w:hideMark/>
          </w:tcPr>
          <w:p w14:paraId="1DD5E443" w14:textId="77777777" w:rsidR="001E5DB4" w:rsidRPr="001E5DB4" w:rsidRDefault="001E5DB4" w:rsidP="001E5DB4">
            <w:pPr>
              <w:spacing w:line="360" w:lineRule="auto"/>
              <w:jc w:val="both"/>
              <w:rPr>
                <w:rFonts w:ascii="Times New Roman" w:hAnsi="Times New Roman" w:cs="Times New Roman"/>
                <w:sz w:val="24"/>
                <w:szCs w:val="24"/>
                <w:lang w:val="fr-ML"/>
              </w:rPr>
            </w:pPr>
            <w:r w:rsidRPr="001E5DB4">
              <w:rPr>
                <w:rFonts w:ascii="Times New Roman" w:hAnsi="Times New Roman" w:cs="Times New Roman"/>
                <w:sz w:val="24"/>
                <w:szCs w:val="24"/>
                <w:lang w:val="fr-ML"/>
              </w:rPr>
              <w:t>Village</w:t>
            </w:r>
          </w:p>
        </w:tc>
        <w:tc>
          <w:tcPr>
            <w:tcW w:w="2552" w:type="dxa"/>
            <w:noWrap/>
            <w:hideMark/>
          </w:tcPr>
          <w:p w14:paraId="31A2A18D" w14:textId="786E1475" w:rsidR="001E5DB4" w:rsidRPr="001E5DB4" w:rsidRDefault="001E5DB4" w:rsidP="001E5DB4">
            <w:pPr>
              <w:jc w:val="center"/>
              <w:rPr>
                <w:rFonts w:ascii="Times New Roman" w:hAnsi="Times New Roman" w:cs="Times New Roman"/>
                <w:sz w:val="24"/>
                <w:szCs w:val="24"/>
                <w:lang w:val="fr-ML"/>
              </w:rPr>
            </w:pPr>
            <w:r w:rsidRPr="001E5DB4">
              <w:rPr>
                <w:rFonts w:ascii="Times New Roman" w:hAnsi="Times New Roman" w:cs="Times New Roman"/>
                <w:sz w:val="24"/>
                <w:szCs w:val="24"/>
                <w:lang w:val="fr-ML"/>
              </w:rPr>
              <w:t>Proportion de superficie</w:t>
            </w:r>
            <w:r>
              <w:rPr>
                <w:rFonts w:ascii="Times New Roman" w:hAnsi="Times New Roman" w:cs="Times New Roman"/>
                <w:sz w:val="24"/>
                <w:szCs w:val="24"/>
                <w:lang w:val="fr-ML"/>
              </w:rPr>
              <w:t>s</w:t>
            </w:r>
            <w:r w:rsidRPr="001E5DB4">
              <w:rPr>
                <w:rFonts w:ascii="Times New Roman" w:hAnsi="Times New Roman" w:cs="Times New Roman"/>
                <w:sz w:val="24"/>
                <w:szCs w:val="24"/>
                <w:lang w:val="fr-ML"/>
              </w:rPr>
              <w:t xml:space="preserve"> sous SRI (%)</w:t>
            </w:r>
          </w:p>
        </w:tc>
        <w:tc>
          <w:tcPr>
            <w:tcW w:w="2835" w:type="dxa"/>
            <w:noWrap/>
            <w:hideMark/>
          </w:tcPr>
          <w:p w14:paraId="471C7570" w14:textId="09518DA6" w:rsidR="001E5DB4" w:rsidRPr="001E5DB4" w:rsidRDefault="001E5DB4" w:rsidP="001E5DB4">
            <w:pPr>
              <w:jc w:val="center"/>
              <w:rPr>
                <w:rFonts w:ascii="Times New Roman" w:hAnsi="Times New Roman" w:cs="Times New Roman"/>
                <w:sz w:val="24"/>
                <w:szCs w:val="24"/>
                <w:lang w:val="fr-ML"/>
              </w:rPr>
            </w:pPr>
            <w:r w:rsidRPr="001E5DB4">
              <w:rPr>
                <w:rFonts w:ascii="Times New Roman" w:hAnsi="Times New Roman" w:cs="Times New Roman"/>
                <w:sz w:val="24"/>
                <w:szCs w:val="24"/>
                <w:lang w:val="fr-ML"/>
              </w:rPr>
              <w:t>Proportion de producteur</w:t>
            </w:r>
            <w:r>
              <w:rPr>
                <w:rFonts w:ascii="Times New Roman" w:hAnsi="Times New Roman" w:cs="Times New Roman"/>
                <w:sz w:val="24"/>
                <w:szCs w:val="24"/>
                <w:lang w:val="fr-ML"/>
              </w:rPr>
              <w:t>s</w:t>
            </w:r>
            <w:r w:rsidRPr="001E5DB4">
              <w:rPr>
                <w:rFonts w:ascii="Times New Roman" w:hAnsi="Times New Roman" w:cs="Times New Roman"/>
                <w:sz w:val="24"/>
                <w:szCs w:val="24"/>
                <w:lang w:val="fr-ML"/>
              </w:rPr>
              <w:t xml:space="preserve"> pratiquant</w:t>
            </w:r>
            <w:r>
              <w:rPr>
                <w:rFonts w:ascii="Times New Roman" w:hAnsi="Times New Roman" w:cs="Times New Roman"/>
                <w:sz w:val="24"/>
                <w:szCs w:val="24"/>
                <w:lang w:val="fr-ML"/>
              </w:rPr>
              <w:t>s</w:t>
            </w:r>
            <w:r w:rsidRPr="001E5DB4">
              <w:rPr>
                <w:rFonts w:ascii="Times New Roman" w:hAnsi="Times New Roman" w:cs="Times New Roman"/>
                <w:sz w:val="24"/>
                <w:szCs w:val="24"/>
                <w:lang w:val="fr-ML"/>
              </w:rPr>
              <w:t xml:space="preserve"> le SRI</w:t>
            </w:r>
          </w:p>
        </w:tc>
      </w:tr>
      <w:tr w:rsidR="001E5DB4" w:rsidRPr="001E5DB4" w14:paraId="5FC7C47A" w14:textId="77777777" w:rsidTr="00D14F5F">
        <w:trPr>
          <w:trHeight w:val="397"/>
          <w:jc w:val="center"/>
        </w:trPr>
        <w:tc>
          <w:tcPr>
            <w:tcW w:w="2263" w:type="dxa"/>
            <w:noWrap/>
            <w:hideMark/>
          </w:tcPr>
          <w:p w14:paraId="00222744"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Diambala</w:t>
            </w:r>
            <w:proofErr w:type="spellEnd"/>
          </w:p>
        </w:tc>
        <w:tc>
          <w:tcPr>
            <w:tcW w:w="2552" w:type="dxa"/>
            <w:noWrap/>
            <w:hideMark/>
          </w:tcPr>
          <w:p w14:paraId="39491CD1"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80</w:t>
            </w:r>
          </w:p>
        </w:tc>
        <w:tc>
          <w:tcPr>
            <w:tcW w:w="2835" w:type="dxa"/>
            <w:noWrap/>
            <w:hideMark/>
          </w:tcPr>
          <w:p w14:paraId="44E351D9"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80</w:t>
            </w:r>
          </w:p>
        </w:tc>
      </w:tr>
      <w:tr w:rsidR="001E5DB4" w:rsidRPr="001E5DB4" w14:paraId="249306B3" w14:textId="77777777" w:rsidTr="00D14F5F">
        <w:trPr>
          <w:trHeight w:val="397"/>
          <w:jc w:val="center"/>
        </w:trPr>
        <w:tc>
          <w:tcPr>
            <w:tcW w:w="2263" w:type="dxa"/>
            <w:noWrap/>
            <w:hideMark/>
          </w:tcPr>
          <w:p w14:paraId="0DC96393" w14:textId="77777777" w:rsidR="001E5DB4" w:rsidRPr="001E5DB4" w:rsidRDefault="001E5DB4" w:rsidP="001E5DB4">
            <w:pPr>
              <w:rPr>
                <w:rFonts w:ascii="Times New Roman" w:hAnsi="Times New Roman" w:cs="Times New Roman"/>
                <w:sz w:val="24"/>
                <w:szCs w:val="24"/>
              </w:rPr>
            </w:pPr>
            <w:r w:rsidRPr="001E5DB4">
              <w:rPr>
                <w:rFonts w:ascii="Times New Roman" w:hAnsi="Times New Roman" w:cs="Times New Roman"/>
                <w:sz w:val="24"/>
                <w:szCs w:val="24"/>
              </w:rPr>
              <w:t>M'</w:t>
            </w:r>
            <w:proofErr w:type="spellStart"/>
            <w:r w:rsidRPr="001E5DB4">
              <w:rPr>
                <w:rFonts w:ascii="Times New Roman" w:hAnsi="Times New Roman" w:cs="Times New Roman"/>
                <w:sz w:val="24"/>
                <w:szCs w:val="24"/>
              </w:rPr>
              <w:t>pegnesso</w:t>
            </w:r>
            <w:proofErr w:type="spellEnd"/>
          </w:p>
        </w:tc>
        <w:tc>
          <w:tcPr>
            <w:tcW w:w="2552" w:type="dxa"/>
            <w:noWrap/>
            <w:hideMark/>
          </w:tcPr>
          <w:p w14:paraId="01FDBD6C"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90</w:t>
            </w:r>
          </w:p>
        </w:tc>
        <w:tc>
          <w:tcPr>
            <w:tcW w:w="2835" w:type="dxa"/>
            <w:noWrap/>
            <w:hideMark/>
          </w:tcPr>
          <w:p w14:paraId="7E58827E"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90</w:t>
            </w:r>
          </w:p>
        </w:tc>
      </w:tr>
      <w:tr w:rsidR="001E5DB4" w:rsidRPr="001E5DB4" w14:paraId="3304FD41" w14:textId="77777777" w:rsidTr="00D14F5F">
        <w:trPr>
          <w:trHeight w:val="397"/>
          <w:jc w:val="center"/>
        </w:trPr>
        <w:tc>
          <w:tcPr>
            <w:tcW w:w="2263" w:type="dxa"/>
            <w:noWrap/>
            <w:hideMark/>
          </w:tcPr>
          <w:p w14:paraId="3774D339"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Loutana</w:t>
            </w:r>
            <w:proofErr w:type="spellEnd"/>
          </w:p>
        </w:tc>
        <w:tc>
          <w:tcPr>
            <w:tcW w:w="2552" w:type="dxa"/>
            <w:noWrap/>
            <w:hideMark/>
          </w:tcPr>
          <w:p w14:paraId="17D81584"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5</w:t>
            </w:r>
          </w:p>
        </w:tc>
        <w:tc>
          <w:tcPr>
            <w:tcW w:w="2835" w:type="dxa"/>
            <w:noWrap/>
            <w:hideMark/>
          </w:tcPr>
          <w:p w14:paraId="57BE1A54"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30</w:t>
            </w:r>
          </w:p>
        </w:tc>
      </w:tr>
      <w:tr w:rsidR="001E5DB4" w:rsidRPr="001E5DB4" w14:paraId="0AD1BD77" w14:textId="77777777" w:rsidTr="00D14F5F">
        <w:trPr>
          <w:trHeight w:val="397"/>
          <w:jc w:val="center"/>
        </w:trPr>
        <w:tc>
          <w:tcPr>
            <w:tcW w:w="2263" w:type="dxa"/>
            <w:noWrap/>
            <w:hideMark/>
          </w:tcPr>
          <w:p w14:paraId="6174804D"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Koloni</w:t>
            </w:r>
            <w:proofErr w:type="spellEnd"/>
          </w:p>
        </w:tc>
        <w:tc>
          <w:tcPr>
            <w:tcW w:w="2552" w:type="dxa"/>
            <w:noWrap/>
            <w:hideMark/>
          </w:tcPr>
          <w:p w14:paraId="4D6AF412"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20</w:t>
            </w:r>
          </w:p>
        </w:tc>
        <w:tc>
          <w:tcPr>
            <w:tcW w:w="2835" w:type="dxa"/>
            <w:noWrap/>
            <w:hideMark/>
          </w:tcPr>
          <w:p w14:paraId="1B22382C"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10</w:t>
            </w:r>
          </w:p>
        </w:tc>
      </w:tr>
      <w:tr w:rsidR="001E5DB4" w:rsidRPr="001E5DB4" w14:paraId="04032914" w14:textId="77777777" w:rsidTr="00D14F5F">
        <w:trPr>
          <w:trHeight w:val="397"/>
          <w:jc w:val="center"/>
        </w:trPr>
        <w:tc>
          <w:tcPr>
            <w:tcW w:w="2263" w:type="dxa"/>
            <w:noWrap/>
            <w:hideMark/>
          </w:tcPr>
          <w:p w14:paraId="2B5E2AAA"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Chobougou</w:t>
            </w:r>
            <w:proofErr w:type="spellEnd"/>
          </w:p>
        </w:tc>
        <w:tc>
          <w:tcPr>
            <w:tcW w:w="2552" w:type="dxa"/>
            <w:noWrap/>
            <w:hideMark/>
          </w:tcPr>
          <w:p w14:paraId="56978A95"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95</w:t>
            </w:r>
          </w:p>
        </w:tc>
        <w:tc>
          <w:tcPr>
            <w:tcW w:w="2835" w:type="dxa"/>
            <w:noWrap/>
            <w:hideMark/>
          </w:tcPr>
          <w:p w14:paraId="0EAC5345"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95</w:t>
            </w:r>
          </w:p>
        </w:tc>
      </w:tr>
      <w:tr w:rsidR="001E5DB4" w:rsidRPr="001E5DB4" w14:paraId="41BF9D7B" w14:textId="77777777" w:rsidTr="00D14F5F">
        <w:trPr>
          <w:trHeight w:val="397"/>
          <w:jc w:val="center"/>
        </w:trPr>
        <w:tc>
          <w:tcPr>
            <w:tcW w:w="2263" w:type="dxa"/>
            <w:noWrap/>
            <w:hideMark/>
          </w:tcPr>
          <w:p w14:paraId="084BA1C9" w14:textId="77777777" w:rsidR="001E5DB4" w:rsidRPr="001E5DB4" w:rsidRDefault="001E5DB4" w:rsidP="001E5DB4">
            <w:pPr>
              <w:rPr>
                <w:rFonts w:ascii="Times New Roman" w:hAnsi="Times New Roman" w:cs="Times New Roman"/>
                <w:sz w:val="24"/>
                <w:szCs w:val="24"/>
              </w:rPr>
            </w:pPr>
            <w:r w:rsidRPr="001E5DB4">
              <w:rPr>
                <w:rFonts w:ascii="Times New Roman" w:hAnsi="Times New Roman" w:cs="Times New Roman"/>
                <w:sz w:val="24"/>
                <w:szCs w:val="24"/>
              </w:rPr>
              <w:t>Centre</w:t>
            </w:r>
          </w:p>
        </w:tc>
        <w:tc>
          <w:tcPr>
            <w:tcW w:w="2552" w:type="dxa"/>
            <w:noWrap/>
            <w:hideMark/>
          </w:tcPr>
          <w:p w14:paraId="588A545D"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96</w:t>
            </w:r>
          </w:p>
        </w:tc>
        <w:tc>
          <w:tcPr>
            <w:tcW w:w="2835" w:type="dxa"/>
            <w:noWrap/>
            <w:hideMark/>
          </w:tcPr>
          <w:p w14:paraId="4DD36467"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90</w:t>
            </w:r>
          </w:p>
        </w:tc>
      </w:tr>
      <w:tr w:rsidR="001E5DB4" w:rsidRPr="001E5DB4" w14:paraId="732BC5AF" w14:textId="77777777" w:rsidTr="00D14F5F">
        <w:trPr>
          <w:trHeight w:val="397"/>
          <w:jc w:val="center"/>
        </w:trPr>
        <w:tc>
          <w:tcPr>
            <w:tcW w:w="2263" w:type="dxa"/>
            <w:noWrap/>
            <w:hideMark/>
          </w:tcPr>
          <w:p w14:paraId="6F095E42" w14:textId="77777777" w:rsidR="001E5DB4" w:rsidRPr="001E5DB4" w:rsidRDefault="001E5DB4" w:rsidP="001E5DB4">
            <w:pPr>
              <w:rPr>
                <w:rFonts w:ascii="Times New Roman" w:hAnsi="Times New Roman" w:cs="Times New Roman"/>
                <w:sz w:val="24"/>
                <w:szCs w:val="24"/>
              </w:rPr>
            </w:pPr>
            <w:r w:rsidRPr="001E5DB4">
              <w:rPr>
                <w:rFonts w:ascii="Times New Roman" w:hAnsi="Times New Roman" w:cs="Times New Roman"/>
                <w:sz w:val="24"/>
                <w:szCs w:val="24"/>
              </w:rPr>
              <w:t>San Ouest</w:t>
            </w:r>
          </w:p>
        </w:tc>
        <w:tc>
          <w:tcPr>
            <w:tcW w:w="2552" w:type="dxa"/>
            <w:noWrap/>
            <w:hideMark/>
          </w:tcPr>
          <w:p w14:paraId="5571FD5D"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80</w:t>
            </w:r>
          </w:p>
        </w:tc>
        <w:tc>
          <w:tcPr>
            <w:tcW w:w="2835" w:type="dxa"/>
            <w:noWrap/>
            <w:hideMark/>
          </w:tcPr>
          <w:p w14:paraId="1111CE80"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80</w:t>
            </w:r>
          </w:p>
        </w:tc>
      </w:tr>
      <w:tr w:rsidR="001E5DB4" w:rsidRPr="001E5DB4" w14:paraId="558E5616" w14:textId="77777777" w:rsidTr="00D14F5F">
        <w:trPr>
          <w:trHeight w:val="397"/>
          <w:jc w:val="center"/>
        </w:trPr>
        <w:tc>
          <w:tcPr>
            <w:tcW w:w="2263" w:type="dxa"/>
            <w:noWrap/>
            <w:hideMark/>
          </w:tcPr>
          <w:p w14:paraId="714BCBD3"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Dacoura</w:t>
            </w:r>
            <w:proofErr w:type="spellEnd"/>
          </w:p>
        </w:tc>
        <w:tc>
          <w:tcPr>
            <w:tcW w:w="2552" w:type="dxa"/>
            <w:noWrap/>
            <w:hideMark/>
          </w:tcPr>
          <w:p w14:paraId="03D7443C"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15</w:t>
            </w:r>
          </w:p>
        </w:tc>
        <w:tc>
          <w:tcPr>
            <w:tcW w:w="2835" w:type="dxa"/>
            <w:noWrap/>
            <w:hideMark/>
          </w:tcPr>
          <w:p w14:paraId="74615888"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30</w:t>
            </w:r>
          </w:p>
        </w:tc>
      </w:tr>
      <w:tr w:rsidR="001E5DB4" w:rsidRPr="001E5DB4" w14:paraId="2991B0B7" w14:textId="77777777" w:rsidTr="00D14F5F">
        <w:trPr>
          <w:trHeight w:val="397"/>
          <w:jc w:val="center"/>
        </w:trPr>
        <w:tc>
          <w:tcPr>
            <w:tcW w:w="2263" w:type="dxa"/>
            <w:noWrap/>
            <w:hideMark/>
          </w:tcPr>
          <w:p w14:paraId="50896D6C"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Dioro</w:t>
            </w:r>
            <w:proofErr w:type="spellEnd"/>
          </w:p>
        </w:tc>
        <w:tc>
          <w:tcPr>
            <w:tcW w:w="2552" w:type="dxa"/>
            <w:noWrap/>
            <w:hideMark/>
          </w:tcPr>
          <w:p w14:paraId="4337A37F"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85</w:t>
            </w:r>
          </w:p>
        </w:tc>
        <w:tc>
          <w:tcPr>
            <w:tcW w:w="2835" w:type="dxa"/>
            <w:noWrap/>
            <w:hideMark/>
          </w:tcPr>
          <w:p w14:paraId="4888221E" w14:textId="36D69A03"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NC</w:t>
            </w:r>
          </w:p>
        </w:tc>
      </w:tr>
      <w:tr w:rsidR="001E5DB4" w:rsidRPr="001E5DB4" w14:paraId="6A5A8F1C" w14:textId="77777777" w:rsidTr="00D14F5F">
        <w:trPr>
          <w:trHeight w:val="397"/>
          <w:jc w:val="center"/>
        </w:trPr>
        <w:tc>
          <w:tcPr>
            <w:tcW w:w="2263" w:type="dxa"/>
            <w:noWrap/>
            <w:hideMark/>
          </w:tcPr>
          <w:p w14:paraId="553531D3"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Soke</w:t>
            </w:r>
            <w:proofErr w:type="spellEnd"/>
          </w:p>
        </w:tc>
        <w:tc>
          <w:tcPr>
            <w:tcW w:w="2552" w:type="dxa"/>
            <w:noWrap/>
            <w:hideMark/>
          </w:tcPr>
          <w:p w14:paraId="74C54138"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7</w:t>
            </w:r>
          </w:p>
        </w:tc>
        <w:tc>
          <w:tcPr>
            <w:tcW w:w="2835" w:type="dxa"/>
            <w:noWrap/>
            <w:hideMark/>
          </w:tcPr>
          <w:p w14:paraId="4E63EBD1"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10</w:t>
            </w:r>
          </w:p>
        </w:tc>
      </w:tr>
      <w:tr w:rsidR="001E5DB4" w:rsidRPr="001E5DB4" w14:paraId="7D05401D" w14:textId="77777777" w:rsidTr="00D14F5F">
        <w:trPr>
          <w:trHeight w:val="397"/>
          <w:jc w:val="center"/>
        </w:trPr>
        <w:tc>
          <w:tcPr>
            <w:tcW w:w="2263" w:type="dxa"/>
            <w:noWrap/>
            <w:hideMark/>
          </w:tcPr>
          <w:p w14:paraId="2F310B60" w14:textId="77777777" w:rsidR="001E5DB4" w:rsidRPr="001E5DB4" w:rsidRDefault="001E5DB4" w:rsidP="001E5DB4">
            <w:pPr>
              <w:rPr>
                <w:rFonts w:ascii="Times New Roman" w:hAnsi="Times New Roman" w:cs="Times New Roman"/>
                <w:sz w:val="24"/>
                <w:szCs w:val="24"/>
              </w:rPr>
            </w:pPr>
            <w:r w:rsidRPr="001E5DB4">
              <w:rPr>
                <w:rFonts w:ascii="Times New Roman" w:hAnsi="Times New Roman" w:cs="Times New Roman"/>
                <w:sz w:val="24"/>
                <w:szCs w:val="24"/>
              </w:rPr>
              <w:lastRenderedPageBreak/>
              <w:t>Sévaré</w:t>
            </w:r>
          </w:p>
        </w:tc>
        <w:tc>
          <w:tcPr>
            <w:tcW w:w="2552" w:type="dxa"/>
            <w:noWrap/>
            <w:hideMark/>
          </w:tcPr>
          <w:p w14:paraId="078E326D" w14:textId="74DD48B3"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NC</w:t>
            </w:r>
          </w:p>
        </w:tc>
        <w:tc>
          <w:tcPr>
            <w:tcW w:w="2835" w:type="dxa"/>
            <w:noWrap/>
            <w:hideMark/>
          </w:tcPr>
          <w:p w14:paraId="75313D30"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97</w:t>
            </w:r>
          </w:p>
        </w:tc>
      </w:tr>
      <w:tr w:rsidR="001E5DB4" w:rsidRPr="001E5DB4" w14:paraId="26D4340F" w14:textId="77777777" w:rsidTr="00D14F5F">
        <w:trPr>
          <w:trHeight w:val="397"/>
          <w:jc w:val="center"/>
        </w:trPr>
        <w:tc>
          <w:tcPr>
            <w:tcW w:w="2263" w:type="dxa"/>
            <w:noWrap/>
            <w:hideMark/>
          </w:tcPr>
          <w:p w14:paraId="4D79851B"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Tongoroko</w:t>
            </w:r>
            <w:proofErr w:type="spellEnd"/>
          </w:p>
        </w:tc>
        <w:tc>
          <w:tcPr>
            <w:tcW w:w="2552" w:type="dxa"/>
            <w:noWrap/>
            <w:hideMark/>
          </w:tcPr>
          <w:p w14:paraId="49F43E4A"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1</w:t>
            </w:r>
          </w:p>
        </w:tc>
        <w:tc>
          <w:tcPr>
            <w:tcW w:w="2835" w:type="dxa"/>
            <w:noWrap/>
            <w:hideMark/>
          </w:tcPr>
          <w:p w14:paraId="3A0682C9"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10</w:t>
            </w:r>
          </w:p>
        </w:tc>
      </w:tr>
      <w:tr w:rsidR="001E5DB4" w:rsidRPr="001E5DB4" w14:paraId="0795CE37" w14:textId="77777777" w:rsidTr="00D14F5F">
        <w:trPr>
          <w:trHeight w:val="397"/>
          <w:jc w:val="center"/>
        </w:trPr>
        <w:tc>
          <w:tcPr>
            <w:tcW w:w="2263" w:type="dxa"/>
            <w:noWrap/>
            <w:hideMark/>
          </w:tcPr>
          <w:p w14:paraId="35DDF187" w14:textId="77777777" w:rsidR="001E5DB4" w:rsidRPr="001E5DB4" w:rsidRDefault="001E5DB4" w:rsidP="001E5DB4">
            <w:pPr>
              <w:rPr>
                <w:rFonts w:ascii="Times New Roman" w:hAnsi="Times New Roman" w:cs="Times New Roman"/>
                <w:sz w:val="24"/>
                <w:szCs w:val="24"/>
              </w:rPr>
            </w:pPr>
            <w:proofErr w:type="spellStart"/>
            <w:r w:rsidRPr="001E5DB4">
              <w:rPr>
                <w:rFonts w:ascii="Times New Roman" w:hAnsi="Times New Roman" w:cs="Times New Roman"/>
                <w:sz w:val="24"/>
                <w:szCs w:val="24"/>
              </w:rPr>
              <w:t>Syn</w:t>
            </w:r>
            <w:proofErr w:type="spellEnd"/>
          </w:p>
        </w:tc>
        <w:tc>
          <w:tcPr>
            <w:tcW w:w="2552" w:type="dxa"/>
            <w:noWrap/>
            <w:hideMark/>
          </w:tcPr>
          <w:p w14:paraId="1E8785DC"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60</w:t>
            </w:r>
          </w:p>
        </w:tc>
        <w:tc>
          <w:tcPr>
            <w:tcW w:w="2835" w:type="dxa"/>
            <w:noWrap/>
            <w:hideMark/>
          </w:tcPr>
          <w:p w14:paraId="50271D24" w14:textId="77777777" w:rsidR="001E5DB4" w:rsidRPr="001E5DB4" w:rsidRDefault="001E5DB4" w:rsidP="001E5DB4">
            <w:pPr>
              <w:jc w:val="center"/>
              <w:rPr>
                <w:rFonts w:ascii="Times New Roman" w:hAnsi="Times New Roman" w:cs="Times New Roman"/>
                <w:sz w:val="24"/>
                <w:szCs w:val="24"/>
              </w:rPr>
            </w:pPr>
            <w:r w:rsidRPr="001E5DB4">
              <w:rPr>
                <w:rFonts w:ascii="Times New Roman" w:hAnsi="Times New Roman" w:cs="Times New Roman"/>
                <w:sz w:val="24"/>
                <w:szCs w:val="24"/>
              </w:rPr>
              <w:t>60</w:t>
            </w:r>
          </w:p>
        </w:tc>
      </w:tr>
      <w:tr w:rsidR="001E5DB4" w:rsidRPr="001E5DB4" w14:paraId="3CB2BD8D" w14:textId="77777777" w:rsidTr="00D14F5F">
        <w:trPr>
          <w:trHeight w:val="397"/>
          <w:jc w:val="center"/>
        </w:trPr>
        <w:tc>
          <w:tcPr>
            <w:tcW w:w="2263" w:type="dxa"/>
            <w:noWrap/>
            <w:hideMark/>
          </w:tcPr>
          <w:p w14:paraId="1914C92F" w14:textId="77777777" w:rsidR="001E5DB4" w:rsidRPr="001E5DB4" w:rsidRDefault="001E5DB4" w:rsidP="001E5DB4">
            <w:pPr>
              <w:rPr>
                <w:rFonts w:ascii="Times New Roman" w:hAnsi="Times New Roman" w:cs="Times New Roman"/>
                <w:b/>
                <w:bCs/>
                <w:sz w:val="24"/>
                <w:szCs w:val="24"/>
              </w:rPr>
            </w:pPr>
            <w:r w:rsidRPr="001E5DB4">
              <w:rPr>
                <w:rFonts w:ascii="Times New Roman" w:hAnsi="Times New Roman" w:cs="Times New Roman"/>
                <w:b/>
                <w:bCs/>
                <w:sz w:val="24"/>
                <w:szCs w:val="24"/>
              </w:rPr>
              <w:t>Moyenne</w:t>
            </w:r>
          </w:p>
        </w:tc>
        <w:tc>
          <w:tcPr>
            <w:tcW w:w="2552" w:type="dxa"/>
            <w:noWrap/>
            <w:hideMark/>
          </w:tcPr>
          <w:p w14:paraId="4D76C233" w14:textId="77777777" w:rsidR="001E5DB4" w:rsidRPr="001E5DB4" w:rsidRDefault="001E5DB4" w:rsidP="001E5DB4">
            <w:pPr>
              <w:jc w:val="center"/>
              <w:rPr>
                <w:rFonts w:ascii="Times New Roman" w:hAnsi="Times New Roman" w:cs="Times New Roman"/>
                <w:b/>
                <w:bCs/>
                <w:sz w:val="24"/>
                <w:szCs w:val="24"/>
              </w:rPr>
            </w:pPr>
            <w:r w:rsidRPr="001E5DB4">
              <w:rPr>
                <w:rFonts w:ascii="Times New Roman" w:hAnsi="Times New Roman" w:cs="Times New Roman"/>
                <w:b/>
                <w:bCs/>
                <w:sz w:val="24"/>
                <w:szCs w:val="24"/>
              </w:rPr>
              <w:t>52,8</w:t>
            </w:r>
          </w:p>
        </w:tc>
        <w:tc>
          <w:tcPr>
            <w:tcW w:w="2835" w:type="dxa"/>
            <w:noWrap/>
            <w:hideMark/>
          </w:tcPr>
          <w:p w14:paraId="60050C39" w14:textId="77777777" w:rsidR="001E5DB4" w:rsidRPr="001E5DB4" w:rsidRDefault="001E5DB4" w:rsidP="001E5DB4">
            <w:pPr>
              <w:jc w:val="center"/>
              <w:rPr>
                <w:rFonts w:ascii="Times New Roman" w:hAnsi="Times New Roman" w:cs="Times New Roman"/>
                <w:b/>
                <w:bCs/>
                <w:sz w:val="24"/>
                <w:szCs w:val="24"/>
              </w:rPr>
            </w:pPr>
            <w:r w:rsidRPr="001E5DB4">
              <w:rPr>
                <w:rFonts w:ascii="Times New Roman" w:hAnsi="Times New Roman" w:cs="Times New Roman"/>
                <w:b/>
                <w:bCs/>
                <w:sz w:val="24"/>
                <w:szCs w:val="24"/>
              </w:rPr>
              <w:t>56,8</w:t>
            </w:r>
          </w:p>
        </w:tc>
      </w:tr>
    </w:tbl>
    <w:p w14:paraId="7E97A43E" w14:textId="77777777" w:rsidR="001E5DB4" w:rsidRPr="00F11EF2" w:rsidRDefault="001E5DB4" w:rsidP="001E5DB4">
      <w:pPr>
        <w:spacing w:after="0" w:line="276" w:lineRule="auto"/>
        <w:jc w:val="both"/>
        <w:rPr>
          <w:rFonts w:ascii="Times New Roman" w:eastAsia="Times New Roman" w:hAnsi="Times New Roman" w:cs="Times New Roman"/>
          <w:i/>
          <w:sz w:val="20"/>
          <w:szCs w:val="20"/>
          <w:lang w:eastAsia="fr-FR"/>
        </w:rPr>
      </w:pPr>
      <w:r w:rsidRPr="00F11EF2">
        <w:rPr>
          <w:rFonts w:ascii="Times New Roman" w:eastAsia="Times New Roman" w:hAnsi="Times New Roman" w:cs="Times New Roman"/>
          <w:i/>
          <w:sz w:val="20"/>
          <w:szCs w:val="20"/>
          <w:lang w:eastAsia="fr-FR"/>
        </w:rPr>
        <w:t>Source : Enquête IER/ECOFIL</w:t>
      </w:r>
      <w:r>
        <w:rPr>
          <w:rFonts w:ascii="Times New Roman" w:eastAsia="Times New Roman" w:hAnsi="Times New Roman" w:cs="Times New Roman"/>
          <w:i/>
          <w:sz w:val="20"/>
          <w:szCs w:val="20"/>
          <w:lang w:eastAsia="fr-FR"/>
        </w:rPr>
        <w:t>, 2024</w:t>
      </w:r>
    </w:p>
    <w:p w14:paraId="32B9F0CE" w14:textId="77777777" w:rsidR="00145A74" w:rsidRDefault="00145A74" w:rsidP="000D5E51">
      <w:pPr>
        <w:jc w:val="both"/>
        <w:rPr>
          <w:rFonts w:ascii="Times New Roman" w:hAnsi="Times New Roman" w:cs="Times New Roman"/>
          <w:sz w:val="24"/>
          <w:szCs w:val="24"/>
        </w:rPr>
      </w:pPr>
    </w:p>
    <w:p w14:paraId="1FF4523A" w14:textId="34799A33" w:rsidR="001E5DB4" w:rsidRDefault="00C55940" w:rsidP="00145A74">
      <w:pPr>
        <w:pStyle w:val="Titre1"/>
        <w:rPr>
          <w:rFonts w:eastAsia="Tahoma"/>
        </w:rPr>
      </w:pPr>
      <w:bookmarkStart w:id="74" w:name="_Toc181734140"/>
      <w:r>
        <w:rPr>
          <w:rFonts w:cs="Times New Roman"/>
          <w:szCs w:val="24"/>
        </w:rPr>
        <w:t>4.8</w:t>
      </w:r>
      <w:r w:rsidR="00145A74">
        <w:rPr>
          <w:rFonts w:cs="Times New Roman"/>
          <w:szCs w:val="24"/>
        </w:rPr>
        <w:t xml:space="preserve">. </w:t>
      </w:r>
      <w:r w:rsidR="00145A74">
        <w:rPr>
          <w:rFonts w:eastAsia="Tahoma"/>
        </w:rPr>
        <w:t>Fonds climatiques disponibles et les options de financement</w:t>
      </w:r>
      <w:bookmarkEnd w:id="74"/>
    </w:p>
    <w:p w14:paraId="7A00E952" w14:textId="28BAB848" w:rsidR="00145A74" w:rsidRPr="00145A74" w:rsidRDefault="00145A74" w:rsidP="00331AED">
      <w:pPr>
        <w:jc w:val="both"/>
        <w:rPr>
          <w:rFonts w:ascii="Times New Roman" w:hAnsi="Times New Roman" w:cs="Times New Roman"/>
          <w:sz w:val="24"/>
          <w:szCs w:val="24"/>
        </w:rPr>
      </w:pPr>
      <w:r w:rsidRPr="00145A74">
        <w:rPr>
          <w:rFonts w:ascii="Times New Roman" w:hAnsi="Times New Roman" w:cs="Times New Roman"/>
          <w:sz w:val="24"/>
          <w:szCs w:val="24"/>
        </w:rPr>
        <w:t xml:space="preserve">Il </w:t>
      </w:r>
      <w:r w:rsidR="00B266FD" w:rsidRPr="00145A74">
        <w:rPr>
          <w:rFonts w:ascii="Times New Roman" w:hAnsi="Times New Roman" w:cs="Times New Roman"/>
          <w:sz w:val="24"/>
          <w:szCs w:val="24"/>
        </w:rPr>
        <w:t>s’agit d’identifier</w:t>
      </w:r>
      <w:r w:rsidRPr="00145A74">
        <w:rPr>
          <w:rFonts w:ascii="Times New Roman" w:hAnsi="Times New Roman" w:cs="Times New Roman"/>
          <w:sz w:val="24"/>
          <w:szCs w:val="24"/>
        </w:rPr>
        <w:t xml:space="preserve"> les fonds climats et les options de financement disponibles qui pourraient soutenir l'expansion du SRI au Mali. Ce financement peut être national et/ou international visant à encourager l’adoption des pratiques agricoles favorables au climat et surtout ; l’atténuation du changement climatique.</w:t>
      </w:r>
    </w:p>
    <w:p w14:paraId="657029AE" w14:textId="77777777" w:rsidR="00B266FD" w:rsidRPr="00B266FD" w:rsidRDefault="00B266FD" w:rsidP="00331AED">
      <w:pPr>
        <w:spacing w:before="100" w:beforeAutospacing="1" w:after="0" w:line="276" w:lineRule="auto"/>
        <w:jc w:val="both"/>
        <w:rPr>
          <w:rFonts w:ascii="Times New Roman" w:hAnsi="Times New Roman" w:cs="Times New Roman"/>
          <w:sz w:val="24"/>
          <w:szCs w:val="24"/>
        </w:rPr>
      </w:pPr>
      <w:r w:rsidRPr="00B266FD">
        <w:rPr>
          <w:rFonts w:ascii="Times New Roman" w:hAnsi="Times New Roman" w:cs="Times New Roman"/>
          <w:sz w:val="24"/>
          <w:szCs w:val="24"/>
        </w:rPr>
        <w:t xml:space="preserve">L’étude réalisée dans le cadre du projet </w:t>
      </w:r>
      <w:proofErr w:type="spellStart"/>
      <w:r w:rsidRPr="00B266FD">
        <w:rPr>
          <w:rFonts w:ascii="Times New Roman" w:hAnsi="Times New Roman" w:cs="Times New Roman"/>
          <w:sz w:val="24"/>
          <w:szCs w:val="24"/>
        </w:rPr>
        <w:t>AgSys</w:t>
      </w:r>
      <w:proofErr w:type="spellEnd"/>
      <w:r w:rsidRPr="00B266FD">
        <w:rPr>
          <w:rFonts w:ascii="Times New Roman" w:hAnsi="Times New Roman" w:cs="Times New Roman"/>
          <w:sz w:val="24"/>
          <w:szCs w:val="24"/>
        </w:rPr>
        <w:t xml:space="preserve"> va permettre d’assoir une base pour l’accès aux financements et le bénéfice d’appuis scientifiques et techniques. Cela, en vue d’améliorer la résilience des communautés en renforçant leurs capacités d’adaptation aux changements climatiques ainsi que leur atténuation par l’adoption appropriée et élargie du SRI.</w:t>
      </w:r>
    </w:p>
    <w:p w14:paraId="1AFBF51E" w14:textId="77777777" w:rsidR="00B266FD" w:rsidRPr="00B266FD" w:rsidRDefault="00B266FD" w:rsidP="00331AED">
      <w:pPr>
        <w:spacing w:before="100" w:beforeAutospacing="1" w:after="0" w:line="276" w:lineRule="auto"/>
        <w:jc w:val="both"/>
        <w:rPr>
          <w:rFonts w:ascii="Times New Roman" w:hAnsi="Times New Roman" w:cs="Times New Roman"/>
          <w:sz w:val="24"/>
          <w:szCs w:val="24"/>
        </w:rPr>
      </w:pPr>
      <w:r w:rsidRPr="00B266FD">
        <w:rPr>
          <w:rFonts w:ascii="Times New Roman" w:hAnsi="Times New Roman" w:cs="Times New Roman"/>
          <w:sz w:val="24"/>
          <w:szCs w:val="24"/>
        </w:rPr>
        <w:t xml:space="preserve">L’accès desdits financements est réalisé grâce aux divers Fonds multilatéraux qui allouent des ressources au Mali, entre autres : </w:t>
      </w:r>
    </w:p>
    <w:p w14:paraId="6570940B" w14:textId="77777777" w:rsidR="00B266FD" w:rsidRPr="00E83FA9" w:rsidRDefault="00B266FD" w:rsidP="00B266FD">
      <w:pPr>
        <w:spacing w:before="100" w:beforeAutospacing="1" w:after="0" w:line="276" w:lineRule="auto"/>
        <w:rPr>
          <w:rFonts w:ascii="Times New Roman" w:eastAsia="Calibri" w:hAnsi="Times New Roman" w:cs="Times New Roman"/>
          <w:color w:val="26282A"/>
          <w:sz w:val="24"/>
          <w:szCs w:val="24"/>
          <w:lang w:val="fr-ML" w:eastAsia="fr-ML"/>
        </w:rPr>
      </w:pPr>
      <w:r w:rsidRPr="00E83FA9">
        <w:rPr>
          <w:rFonts w:ascii="Times New Roman" w:eastAsia="Calibri" w:hAnsi="Times New Roman" w:cs="Times New Roman"/>
          <w:color w:val="26282A"/>
          <w:sz w:val="24"/>
          <w:szCs w:val="24"/>
          <w:lang w:val="fr-ML" w:eastAsia="fr-ML"/>
        </w:rPr>
        <w:t xml:space="preserve">L’accès desdits financements est réalisé grâce aux divers Fonds multilatéraux qui allouent des ressources au Mali, entre autres : </w:t>
      </w:r>
    </w:p>
    <w:p w14:paraId="2AEC63AE" w14:textId="77777777" w:rsidR="00B266FD" w:rsidRPr="00E83FA9" w:rsidRDefault="00B266FD" w:rsidP="00B266FD">
      <w:pPr>
        <w:pStyle w:val="Paragraphedeliste"/>
        <w:numPr>
          <w:ilvl w:val="0"/>
          <w:numId w:val="29"/>
        </w:numPr>
        <w:spacing w:after="0" w:line="276" w:lineRule="auto"/>
        <w:rPr>
          <w:rFonts w:ascii="Times New Roman" w:eastAsia="Calibri" w:hAnsi="Times New Roman" w:cs="Times New Roman"/>
          <w:color w:val="26282A"/>
          <w:kern w:val="0"/>
          <w:sz w:val="24"/>
          <w:szCs w:val="24"/>
          <w:lang w:val="fr-ML" w:eastAsia="fr-ML"/>
          <w14:ligatures w14:val="none"/>
        </w:rPr>
      </w:pPr>
      <w:r w:rsidRPr="00E83FA9">
        <w:rPr>
          <w:rFonts w:ascii="Times New Roman" w:eastAsia="Calibri" w:hAnsi="Times New Roman" w:cs="Times New Roman"/>
          <w:color w:val="26282A"/>
          <w:kern w:val="0"/>
          <w:sz w:val="24"/>
          <w:szCs w:val="24"/>
          <w:lang w:val="fr-ML" w:eastAsia="fr-ML"/>
          <w14:ligatures w14:val="none"/>
        </w:rPr>
        <w:t>Le fonds pour l’Environnement Mondial (FEM) dont le Siège est à Washington ;</w:t>
      </w:r>
    </w:p>
    <w:p w14:paraId="49B8E373" w14:textId="1EC6DD52" w:rsidR="00B266FD" w:rsidRPr="00E83FA9" w:rsidRDefault="00B266FD" w:rsidP="00B266FD">
      <w:pPr>
        <w:pStyle w:val="Paragraphedeliste"/>
        <w:numPr>
          <w:ilvl w:val="0"/>
          <w:numId w:val="29"/>
        </w:numPr>
        <w:spacing w:after="0" w:line="276" w:lineRule="auto"/>
        <w:rPr>
          <w:rFonts w:ascii="Times New Roman" w:eastAsia="Calibri" w:hAnsi="Times New Roman" w:cs="Times New Roman"/>
          <w:color w:val="26282A"/>
          <w:kern w:val="0"/>
          <w:sz w:val="24"/>
          <w:szCs w:val="24"/>
          <w:lang w:val="fr-ML" w:eastAsia="fr-ML"/>
          <w14:ligatures w14:val="none"/>
        </w:rPr>
      </w:pPr>
      <w:r w:rsidRPr="00E83FA9">
        <w:rPr>
          <w:rFonts w:ascii="Times New Roman" w:eastAsia="Calibri" w:hAnsi="Times New Roman" w:cs="Times New Roman"/>
          <w:color w:val="26282A"/>
          <w:kern w:val="0"/>
          <w:sz w:val="24"/>
          <w:szCs w:val="24"/>
          <w:lang w:val="fr-ML" w:eastAsia="fr-ML"/>
          <w14:ligatures w14:val="none"/>
        </w:rPr>
        <w:t xml:space="preserve">Le fonds Vert pour le Climat (FVC) dont le Siège est à </w:t>
      </w:r>
      <w:proofErr w:type="spellStart"/>
      <w:r w:rsidRPr="00E83FA9">
        <w:rPr>
          <w:rFonts w:ascii="Times New Roman" w:eastAsia="Calibri" w:hAnsi="Times New Roman" w:cs="Times New Roman"/>
          <w:color w:val="26282A"/>
          <w:kern w:val="0"/>
          <w:sz w:val="24"/>
          <w:szCs w:val="24"/>
          <w:lang w:val="fr-ML" w:eastAsia="fr-ML"/>
          <w14:ligatures w14:val="none"/>
        </w:rPr>
        <w:t>Songdo</w:t>
      </w:r>
      <w:proofErr w:type="spellEnd"/>
      <w:r w:rsidRPr="00E83FA9">
        <w:rPr>
          <w:rFonts w:ascii="Times New Roman" w:eastAsia="Calibri" w:hAnsi="Times New Roman" w:cs="Times New Roman"/>
          <w:color w:val="26282A"/>
          <w:kern w:val="0"/>
          <w:sz w:val="24"/>
          <w:szCs w:val="24"/>
          <w:lang w:val="fr-ML" w:eastAsia="fr-ML"/>
          <w14:ligatures w14:val="none"/>
        </w:rPr>
        <w:t xml:space="preserve"> en Corée du </w:t>
      </w:r>
      <w:r w:rsidR="00BE650F" w:rsidRPr="00E83FA9">
        <w:rPr>
          <w:rFonts w:ascii="Times New Roman" w:eastAsia="Calibri" w:hAnsi="Times New Roman" w:cs="Times New Roman"/>
          <w:color w:val="26282A"/>
          <w:kern w:val="0"/>
          <w:sz w:val="24"/>
          <w:szCs w:val="24"/>
          <w:lang w:val="fr-ML" w:eastAsia="fr-ML"/>
          <w14:ligatures w14:val="none"/>
        </w:rPr>
        <w:t>Sud ;</w:t>
      </w:r>
      <w:r w:rsidRPr="00E83FA9">
        <w:rPr>
          <w:rFonts w:ascii="Times New Roman" w:eastAsia="Calibri" w:hAnsi="Times New Roman" w:cs="Times New Roman"/>
          <w:color w:val="26282A"/>
          <w:kern w:val="0"/>
          <w:sz w:val="24"/>
          <w:szCs w:val="24"/>
          <w:lang w:val="fr-ML" w:eastAsia="fr-ML"/>
          <w14:ligatures w14:val="none"/>
        </w:rPr>
        <w:t> </w:t>
      </w:r>
    </w:p>
    <w:p w14:paraId="54FA996E" w14:textId="77777777" w:rsidR="00B266FD" w:rsidRPr="00E83FA9" w:rsidRDefault="00B266FD" w:rsidP="00B266FD">
      <w:pPr>
        <w:pStyle w:val="Paragraphedeliste"/>
        <w:numPr>
          <w:ilvl w:val="0"/>
          <w:numId w:val="29"/>
        </w:numPr>
        <w:spacing w:after="0" w:line="276" w:lineRule="auto"/>
        <w:rPr>
          <w:rFonts w:ascii="Times New Roman" w:eastAsia="Calibri" w:hAnsi="Times New Roman" w:cs="Times New Roman"/>
          <w:color w:val="26282A"/>
          <w:kern w:val="0"/>
          <w:sz w:val="24"/>
          <w:szCs w:val="24"/>
          <w:lang w:val="fr-ML" w:eastAsia="fr-ML"/>
          <w14:ligatures w14:val="none"/>
        </w:rPr>
      </w:pPr>
      <w:r w:rsidRPr="00E83FA9">
        <w:rPr>
          <w:rFonts w:ascii="Times New Roman" w:eastAsia="Calibri" w:hAnsi="Times New Roman" w:cs="Times New Roman"/>
          <w:color w:val="26282A"/>
          <w:kern w:val="0"/>
          <w:sz w:val="24"/>
          <w:szCs w:val="24"/>
          <w:lang w:val="fr-ML" w:eastAsia="fr-ML"/>
          <w14:ligatures w14:val="none"/>
        </w:rPr>
        <w:t>Le fonds d’Adaptation ; dont le Siège est à Washington ; et</w:t>
      </w:r>
    </w:p>
    <w:p w14:paraId="2CDCE4F5" w14:textId="77777777" w:rsidR="00B266FD" w:rsidRPr="00E83FA9" w:rsidRDefault="00B266FD" w:rsidP="00B266FD">
      <w:pPr>
        <w:pStyle w:val="Paragraphedeliste"/>
        <w:numPr>
          <w:ilvl w:val="0"/>
          <w:numId w:val="29"/>
        </w:numPr>
        <w:spacing w:after="0" w:line="276" w:lineRule="auto"/>
        <w:rPr>
          <w:rFonts w:ascii="Times New Roman" w:eastAsia="Calibri" w:hAnsi="Times New Roman" w:cs="Times New Roman"/>
          <w:color w:val="26282A"/>
          <w:kern w:val="0"/>
          <w:sz w:val="24"/>
          <w:szCs w:val="24"/>
          <w:lang w:val="fr-ML" w:eastAsia="fr-ML"/>
          <w14:ligatures w14:val="none"/>
        </w:rPr>
      </w:pPr>
      <w:r w:rsidRPr="00E83FA9">
        <w:rPr>
          <w:rFonts w:ascii="Times New Roman" w:eastAsia="Calibri" w:hAnsi="Times New Roman" w:cs="Times New Roman"/>
          <w:color w:val="26282A"/>
          <w:kern w:val="0"/>
          <w:sz w:val="24"/>
          <w:szCs w:val="24"/>
          <w:lang w:val="fr-ML" w:eastAsia="fr-ML"/>
          <w14:ligatures w14:val="none"/>
        </w:rPr>
        <w:t>Les fonds d’Investissement Climatiques (FIC) dont le Siège est à Washington ;</w:t>
      </w:r>
    </w:p>
    <w:p w14:paraId="3148563C" w14:textId="4AADFE57" w:rsidR="00B266FD" w:rsidRDefault="00B266FD" w:rsidP="00B266FD">
      <w:pPr>
        <w:spacing w:before="100" w:beforeAutospacing="1" w:after="0" w:line="276" w:lineRule="auto"/>
        <w:rPr>
          <w:rFonts w:ascii="Times New Roman" w:eastAsia="Calibri" w:hAnsi="Times New Roman" w:cs="Times New Roman"/>
          <w:color w:val="26282A"/>
          <w:sz w:val="24"/>
          <w:szCs w:val="24"/>
          <w:lang w:val="fr-ML" w:eastAsia="fr-ML"/>
        </w:rPr>
      </w:pPr>
      <w:r w:rsidRPr="00E83FA9">
        <w:rPr>
          <w:rFonts w:ascii="Times New Roman" w:eastAsia="Calibri" w:hAnsi="Times New Roman" w:cs="Times New Roman"/>
          <w:color w:val="26282A"/>
          <w:sz w:val="24"/>
          <w:szCs w:val="24"/>
          <w:lang w:val="fr-ML" w:eastAsia="fr-ML"/>
        </w:rPr>
        <w:t>Par ailleurs certaines institutions accréditées auprès des différents fonds peuvent être sollicitées comme intermédiaires, partenaires ou parrains en vue de bénéficier des financements. On peut citer entre autres :</w:t>
      </w:r>
    </w:p>
    <w:p w14:paraId="10033224" w14:textId="5861FFB0" w:rsidR="002A582A" w:rsidRPr="002A582A" w:rsidRDefault="002A582A" w:rsidP="002A582A">
      <w:pPr>
        <w:pStyle w:val="Paragraphedeliste"/>
        <w:numPr>
          <w:ilvl w:val="0"/>
          <w:numId w:val="30"/>
        </w:numPr>
        <w:spacing w:after="0" w:line="276" w:lineRule="auto"/>
        <w:jc w:val="both"/>
        <w:rPr>
          <w:rFonts w:ascii="Times New Roman" w:eastAsia="Calibri" w:hAnsi="Times New Roman" w:cs="Times New Roman"/>
          <w:color w:val="26282A"/>
          <w:kern w:val="0"/>
          <w:sz w:val="24"/>
          <w:szCs w:val="24"/>
          <w:lang w:val="fr-ML" w:eastAsia="fr-ML"/>
          <w14:ligatures w14:val="none"/>
        </w:rPr>
      </w:pPr>
      <w:r w:rsidRPr="002A582A">
        <w:rPr>
          <w:rFonts w:ascii="Times New Roman" w:eastAsia="Calibri" w:hAnsi="Times New Roman" w:cs="Times New Roman"/>
          <w:color w:val="26282A"/>
          <w:kern w:val="0"/>
          <w:sz w:val="24"/>
          <w:szCs w:val="24"/>
          <w:lang w:val="fr-ML" w:eastAsia="fr-ML"/>
          <w14:ligatures w14:val="none"/>
        </w:rPr>
        <w:t>L</w:t>
      </w:r>
      <w:r>
        <w:rPr>
          <w:rFonts w:ascii="Times New Roman" w:eastAsia="Calibri" w:hAnsi="Times New Roman" w:cs="Times New Roman"/>
          <w:color w:val="26282A"/>
          <w:kern w:val="0"/>
          <w:sz w:val="24"/>
          <w:szCs w:val="24"/>
          <w:lang w:val="fr-ML" w:eastAsia="fr-ML"/>
          <w14:ligatures w14:val="none"/>
        </w:rPr>
        <w:t>’Agence pour l’Environnement et le Développement Durable (</w:t>
      </w:r>
      <w:r w:rsidRPr="002A582A">
        <w:rPr>
          <w:rFonts w:ascii="Times New Roman" w:eastAsia="Calibri" w:hAnsi="Times New Roman" w:cs="Times New Roman"/>
          <w:color w:val="26282A"/>
          <w:kern w:val="0"/>
          <w:sz w:val="24"/>
          <w:szCs w:val="24"/>
          <w:lang w:val="fr-ML" w:eastAsia="fr-ML"/>
          <w14:ligatures w14:val="none"/>
        </w:rPr>
        <w:t>AEDD</w:t>
      </w:r>
      <w:r>
        <w:rPr>
          <w:rFonts w:ascii="Times New Roman" w:eastAsia="Calibri" w:hAnsi="Times New Roman" w:cs="Times New Roman"/>
          <w:color w:val="26282A"/>
          <w:kern w:val="0"/>
          <w:sz w:val="24"/>
          <w:szCs w:val="24"/>
          <w:lang w:val="fr-ML" w:eastAsia="fr-ML"/>
          <w14:ligatures w14:val="none"/>
        </w:rPr>
        <w:t>)</w:t>
      </w:r>
    </w:p>
    <w:p w14:paraId="3CCD8F67" w14:textId="78D68F11" w:rsidR="002A582A" w:rsidRPr="002A582A" w:rsidRDefault="002A582A" w:rsidP="002A582A">
      <w:pPr>
        <w:pStyle w:val="Paragraphedeliste"/>
        <w:numPr>
          <w:ilvl w:val="0"/>
          <w:numId w:val="30"/>
        </w:numPr>
        <w:spacing w:after="0" w:line="276" w:lineRule="auto"/>
        <w:jc w:val="both"/>
        <w:rPr>
          <w:rFonts w:ascii="Times New Roman" w:eastAsia="Calibri" w:hAnsi="Times New Roman" w:cs="Times New Roman"/>
          <w:color w:val="26282A"/>
          <w:kern w:val="0"/>
          <w:sz w:val="24"/>
          <w:szCs w:val="24"/>
          <w:lang w:val="fr-ML" w:eastAsia="fr-ML"/>
          <w14:ligatures w14:val="none"/>
        </w:rPr>
      </w:pPr>
      <w:r w:rsidRPr="002A582A">
        <w:rPr>
          <w:rFonts w:ascii="Times New Roman" w:eastAsia="Calibri" w:hAnsi="Times New Roman" w:cs="Times New Roman"/>
          <w:color w:val="26282A"/>
          <w:kern w:val="0"/>
          <w:sz w:val="24"/>
          <w:szCs w:val="24"/>
          <w:lang w:val="fr-ML" w:eastAsia="fr-ML"/>
          <w14:ligatures w14:val="none"/>
        </w:rPr>
        <w:t xml:space="preserve">La </w:t>
      </w:r>
      <w:r>
        <w:rPr>
          <w:rFonts w:ascii="Times New Roman" w:eastAsia="Calibri" w:hAnsi="Times New Roman" w:cs="Times New Roman"/>
          <w:color w:val="26282A"/>
          <w:kern w:val="0"/>
          <w:sz w:val="24"/>
          <w:szCs w:val="24"/>
          <w:lang w:val="fr-ML" w:eastAsia="fr-ML"/>
          <w14:ligatures w14:val="none"/>
        </w:rPr>
        <w:t xml:space="preserve">Banque Nationale pour le Développement Agricole </w:t>
      </w:r>
      <w:r w:rsidRPr="002A582A">
        <w:rPr>
          <w:rFonts w:ascii="Times New Roman" w:eastAsia="Calibri" w:hAnsi="Times New Roman" w:cs="Times New Roman"/>
          <w:color w:val="26282A"/>
          <w:kern w:val="0"/>
          <w:sz w:val="24"/>
          <w:szCs w:val="24"/>
          <w:lang w:val="fr-ML" w:eastAsia="fr-ML"/>
          <w14:ligatures w14:val="none"/>
        </w:rPr>
        <w:t>BNDA</w:t>
      </w:r>
    </w:p>
    <w:p w14:paraId="3F20FD5C"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kern w:val="0"/>
          <w:sz w:val="24"/>
          <w:szCs w:val="24"/>
          <w:lang w:val="fr-ML" w:eastAsia="fr-ML"/>
          <w14:ligatures w14:val="none"/>
        </w:rPr>
      </w:pPr>
      <w:r w:rsidRPr="00B266FD">
        <w:rPr>
          <w:rFonts w:ascii="Times New Roman" w:eastAsia="Calibri" w:hAnsi="Times New Roman" w:cs="Times New Roman"/>
          <w:color w:val="26282A"/>
          <w:kern w:val="0"/>
          <w:sz w:val="24"/>
          <w:szCs w:val="24"/>
          <w:lang w:val="fr-ML" w:eastAsia="fr-ML"/>
          <w14:ligatures w14:val="none"/>
        </w:rPr>
        <w:t xml:space="preserve">Le </w:t>
      </w:r>
      <w:r w:rsidRPr="00B266FD">
        <w:rPr>
          <w:rFonts w:ascii="Times New Roman" w:hAnsi="Times New Roman" w:cs="Times New Roman"/>
          <w:color w:val="4D5156"/>
          <w:sz w:val="24"/>
          <w:szCs w:val="24"/>
          <w:shd w:val="clear" w:color="auto" w:fill="FFFFFF"/>
        </w:rPr>
        <w:t>Le Fonds international de développement agricole (</w:t>
      </w:r>
      <w:r w:rsidRPr="00C36FF9">
        <w:rPr>
          <w:rFonts w:ascii="Times New Roman" w:eastAsia="Calibri" w:hAnsi="Times New Roman" w:cs="Times New Roman"/>
          <w:color w:val="26282A"/>
          <w:kern w:val="0"/>
          <w:sz w:val="24"/>
          <w:szCs w:val="24"/>
          <w:lang w:val="fr-ML" w:eastAsia="fr-ML"/>
          <w14:ligatures w14:val="none"/>
        </w:rPr>
        <w:t>FIDA</w:t>
      </w:r>
      <w:r w:rsidRPr="00B266FD">
        <w:rPr>
          <w:rFonts w:ascii="Times New Roman" w:eastAsia="Calibri" w:hAnsi="Times New Roman" w:cs="Times New Roman"/>
          <w:color w:val="26282A"/>
          <w:kern w:val="0"/>
          <w:sz w:val="24"/>
          <w:szCs w:val="24"/>
          <w:lang w:val="fr-ML" w:eastAsia="fr-ML"/>
          <w14:ligatures w14:val="none"/>
        </w:rPr>
        <w:t>)</w:t>
      </w:r>
    </w:p>
    <w:p w14:paraId="6FA489C9"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L’Organisation pour l'Alimentation et l'Agriculture (</w:t>
      </w:r>
      <w:r w:rsidRPr="00C36FF9">
        <w:rPr>
          <w:rFonts w:ascii="Times New Roman" w:eastAsia="Calibri" w:hAnsi="Times New Roman" w:cs="Times New Roman"/>
          <w:color w:val="26282A"/>
          <w:sz w:val="24"/>
          <w:szCs w:val="24"/>
          <w:lang w:val="fr-ML" w:eastAsia="fr-ML"/>
        </w:rPr>
        <w:t>FAO</w:t>
      </w:r>
      <w:r w:rsidRPr="00B266FD">
        <w:rPr>
          <w:rFonts w:ascii="Times New Roman" w:eastAsia="Calibri" w:hAnsi="Times New Roman" w:cs="Times New Roman"/>
          <w:b/>
          <w:bCs/>
          <w:color w:val="26282A"/>
          <w:sz w:val="24"/>
          <w:szCs w:val="24"/>
          <w:lang w:val="fr-ML" w:eastAsia="fr-ML"/>
        </w:rPr>
        <w:t>)</w:t>
      </w:r>
    </w:p>
    <w:p w14:paraId="1646DC48"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Le Programme des Nations Unies pour le développement (PNUD)</w:t>
      </w:r>
    </w:p>
    <w:p w14:paraId="377D7E2A"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Le Programme Alimentaire Mondial (PAM)</w:t>
      </w:r>
    </w:p>
    <w:p w14:paraId="645DDA16"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L’Organisation des Nations Unies pour le Développement Industriel (ONUDI)</w:t>
      </w:r>
    </w:p>
    <w:p w14:paraId="7F846D1B"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La Banque Mondiale (BM)</w:t>
      </w:r>
    </w:p>
    <w:p w14:paraId="165AB353" w14:textId="77777777" w:rsidR="00B266FD" w:rsidRPr="00B266FD" w:rsidRDefault="00B266FD" w:rsidP="00B266FD">
      <w:pPr>
        <w:pStyle w:val="Paragraphedeliste"/>
        <w:numPr>
          <w:ilvl w:val="0"/>
          <w:numId w:val="30"/>
        </w:numPr>
        <w:spacing w:after="0" w:line="276" w:lineRule="auto"/>
        <w:jc w:val="both"/>
        <w:rPr>
          <w:rFonts w:ascii="Times New Roman" w:eastAsia="Calibri" w:hAnsi="Times New Roman" w:cs="Times New Roman"/>
          <w:color w:val="26282A"/>
          <w:sz w:val="24"/>
          <w:szCs w:val="24"/>
          <w:lang w:val="fr-ML" w:eastAsia="fr-ML"/>
        </w:rPr>
      </w:pPr>
      <w:r w:rsidRPr="00B266FD">
        <w:rPr>
          <w:rFonts w:ascii="Times New Roman" w:eastAsia="Calibri" w:hAnsi="Times New Roman" w:cs="Times New Roman"/>
          <w:color w:val="26282A"/>
          <w:sz w:val="24"/>
          <w:szCs w:val="24"/>
          <w:lang w:val="fr-ML" w:eastAsia="fr-ML"/>
        </w:rPr>
        <w:t>La Banque Ouest Africaine de Développement (BOAD)</w:t>
      </w:r>
    </w:p>
    <w:p w14:paraId="69E1C304" w14:textId="0CB5F32B" w:rsidR="00C46E57" w:rsidRPr="00331AED" w:rsidRDefault="00B266FD" w:rsidP="00C46E57">
      <w:pPr>
        <w:pStyle w:val="Paragraphedeliste"/>
        <w:numPr>
          <w:ilvl w:val="0"/>
          <w:numId w:val="30"/>
        </w:numPr>
        <w:rPr>
          <w:rFonts w:ascii="Times New Roman" w:hAnsi="Times New Roman" w:cs="Times New Roman"/>
          <w:sz w:val="24"/>
          <w:szCs w:val="24"/>
        </w:rPr>
      </w:pPr>
      <w:r w:rsidRPr="00B266FD">
        <w:rPr>
          <w:rFonts w:ascii="Times New Roman" w:eastAsia="Calibri" w:hAnsi="Times New Roman" w:cs="Times New Roman"/>
          <w:color w:val="26282A"/>
          <w:sz w:val="24"/>
          <w:szCs w:val="24"/>
          <w:lang w:val="fr-ML" w:eastAsia="fr-ML"/>
        </w:rPr>
        <w:t>La Banque Africaine de Développement (BAD</w:t>
      </w:r>
      <w:r w:rsidR="00C46E57">
        <w:rPr>
          <w:rFonts w:ascii="Times New Roman" w:eastAsia="Calibri" w:hAnsi="Times New Roman" w:cs="Times New Roman"/>
          <w:color w:val="26282A"/>
          <w:sz w:val="24"/>
          <w:szCs w:val="24"/>
          <w:lang w:val="fr-ML" w:eastAsia="fr-ML"/>
        </w:rPr>
        <w:t>)</w:t>
      </w:r>
    </w:p>
    <w:p w14:paraId="5B6776D7" w14:textId="041CF28B" w:rsidR="00331AED" w:rsidRPr="005920AC" w:rsidRDefault="00331AED" w:rsidP="006D64E7">
      <w:pPr>
        <w:pStyle w:val="Titre3"/>
      </w:pPr>
      <w:bookmarkStart w:id="75" w:name="_Toc181734141"/>
      <w:r w:rsidRPr="005920AC">
        <w:lastRenderedPageBreak/>
        <w:t>4.8.1. Fonds climat Mali</w:t>
      </w:r>
      <w:bookmarkEnd w:id="75"/>
    </w:p>
    <w:p w14:paraId="3B3E6787" w14:textId="7ED735BC" w:rsidR="00331AED" w:rsidRDefault="00331AED" w:rsidP="00331AED">
      <w:pPr>
        <w:rPr>
          <w:rFonts w:ascii="Times New Roman" w:hAnsi="Times New Roman" w:cs="Times New Roman"/>
          <w:sz w:val="24"/>
          <w:szCs w:val="24"/>
        </w:rPr>
      </w:pPr>
      <w:r>
        <w:rPr>
          <w:rFonts w:ascii="Times New Roman" w:hAnsi="Times New Roman" w:cs="Times New Roman"/>
          <w:sz w:val="24"/>
          <w:szCs w:val="24"/>
        </w:rPr>
        <w:t>L’</w:t>
      </w:r>
      <w:r w:rsidRPr="00331AED">
        <w:rPr>
          <w:rFonts w:ascii="Times New Roman" w:hAnsi="Times New Roman" w:cs="Times New Roman"/>
          <w:sz w:val="24"/>
          <w:szCs w:val="24"/>
        </w:rPr>
        <w:t xml:space="preserve">objectif principal </w:t>
      </w:r>
      <w:r>
        <w:rPr>
          <w:rFonts w:ascii="Times New Roman" w:hAnsi="Times New Roman" w:cs="Times New Roman"/>
          <w:sz w:val="24"/>
          <w:szCs w:val="24"/>
        </w:rPr>
        <w:t xml:space="preserve">de ce fonds </w:t>
      </w:r>
      <w:r w:rsidRPr="00331AED">
        <w:rPr>
          <w:rFonts w:ascii="Times New Roman" w:hAnsi="Times New Roman" w:cs="Times New Roman"/>
          <w:sz w:val="24"/>
          <w:szCs w:val="24"/>
        </w:rPr>
        <w:t>est d’aider le Mali à financer les interventions de développement stratégiques telles que définies dans la stratégie nationale économie verte et résiliente aux changements climatiques (EVRCC).</w:t>
      </w:r>
    </w:p>
    <w:p w14:paraId="78DE83DE" w14:textId="10628152" w:rsidR="00331AED" w:rsidRPr="00331AED" w:rsidRDefault="00331AED" w:rsidP="00331AED">
      <w:pPr>
        <w:rPr>
          <w:rFonts w:ascii="Times New Roman" w:hAnsi="Times New Roman" w:cs="Times New Roman"/>
          <w:sz w:val="24"/>
          <w:szCs w:val="24"/>
        </w:rPr>
      </w:pPr>
      <w:r>
        <w:rPr>
          <w:rFonts w:ascii="Times New Roman" w:hAnsi="Times New Roman" w:cs="Times New Roman"/>
          <w:sz w:val="24"/>
          <w:szCs w:val="24"/>
        </w:rPr>
        <w:t>Ce</w:t>
      </w:r>
      <w:r w:rsidRPr="00331AED">
        <w:rPr>
          <w:rFonts w:ascii="Times New Roman" w:hAnsi="Times New Roman" w:cs="Times New Roman"/>
          <w:sz w:val="24"/>
          <w:szCs w:val="24"/>
        </w:rPr>
        <w:t xml:space="preserve"> fonds fournit cinq types de services pour soutenir cette démarche transformative :</w:t>
      </w:r>
    </w:p>
    <w:p w14:paraId="41E21E91" w14:textId="44C23EF2" w:rsidR="00331AED" w:rsidRPr="00331AED" w:rsidRDefault="00331AED" w:rsidP="00331AED">
      <w:pPr>
        <w:rPr>
          <w:rFonts w:ascii="Times New Roman" w:hAnsi="Times New Roman" w:cs="Times New Roman"/>
          <w:sz w:val="24"/>
          <w:szCs w:val="24"/>
        </w:rPr>
      </w:pPr>
      <w:r w:rsidRPr="00331AED">
        <w:rPr>
          <w:rFonts w:ascii="Times New Roman" w:hAnsi="Times New Roman" w:cs="Times New Roman"/>
          <w:sz w:val="24"/>
          <w:szCs w:val="24"/>
        </w:rPr>
        <w:t xml:space="preserve"> • </w:t>
      </w:r>
      <w:r>
        <w:rPr>
          <w:rFonts w:ascii="Times New Roman" w:hAnsi="Times New Roman" w:cs="Times New Roman"/>
          <w:sz w:val="24"/>
          <w:szCs w:val="24"/>
        </w:rPr>
        <w:t>l</w:t>
      </w:r>
      <w:r w:rsidRPr="00331AED">
        <w:rPr>
          <w:rFonts w:ascii="Times New Roman" w:hAnsi="Times New Roman" w:cs="Times New Roman"/>
          <w:sz w:val="24"/>
          <w:szCs w:val="24"/>
        </w:rPr>
        <w:t>a mobilisation de financements traditionnels et innovants auprès de partenaires bilatéraux ou multilatéraux ;</w:t>
      </w:r>
    </w:p>
    <w:p w14:paraId="09F2CD34" w14:textId="1E440B2E" w:rsidR="00331AED" w:rsidRPr="00331AED" w:rsidRDefault="00331AED" w:rsidP="00331AED">
      <w:pPr>
        <w:rPr>
          <w:rFonts w:ascii="Times New Roman" w:hAnsi="Times New Roman" w:cs="Times New Roman"/>
          <w:sz w:val="24"/>
          <w:szCs w:val="24"/>
        </w:rPr>
      </w:pPr>
      <w:r w:rsidRPr="00331AED">
        <w:rPr>
          <w:rFonts w:ascii="Times New Roman" w:hAnsi="Times New Roman" w:cs="Times New Roman"/>
          <w:sz w:val="24"/>
          <w:szCs w:val="24"/>
        </w:rPr>
        <w:t xml:space="preserve"> •</w:t>
      </w:r>
      <w:r>
        <w:rPr>
          <w:rFonts w:ascii="Times New Roman" w:hAnsi="Times New Roman" w:cs="Times New Roman"/>
          <w:sz w:val="24"/>
          <w:szCs w:val="24"/>
        </w:rPr>
        <w:t xml:space="preserve"> l</w:t>
      </w:r>
      <w:r w:rsidRPr="00331AED">
        <w:rPr>
          <w:rFonts w:ascii="Times New Roman" w:hAnsi="Times New Roman" w:cs="Times New Roman"/>
          <w:sz w:val="24"/>
          <w:szCs w:val="24"/>
        </w:rPr>
        <w:t xml:space="preserve">’agencement de ces financements avec d’autres </w:t>
      </w:r>
      <w:r>
        <w:rPr>
          <w:rFonts w:ascii="Times New Roman" w:hAnsi="Times New Roman" w:cs="Times New Roman"/>
          <w:sz w:val="24"/>
          <w:szCs w:val="24"/>
        </w:rPr>
        <w:t xml:space="preserve"> </w:t>
      </w:r>
      <w:r w:rsidRPr="00331AED">
        <w:rPr>
          <w:rFonts w:ascii="Times New Roman" w:hAnsi="Times New Roman" w:cs="Times New Roman"/>
          <w:sz w:val="24"/>
          <w:szCs w:val="24"/>
        </w:rPr>
        <w:t>ressources parallèles (Fonds Verticaux, Bilatéraux) au travers du cadre de résultat commun appuyant la mise en œuvre des priorités de la Stratégie Nationale Changement Climatique ;</w:t>
      </w:r>
    </w:p>
    <w:p w14:paraId="213560FD" w14:textId="7BD08A93" w:rsidR="00331AED" w:rsidRDefault="00331AED" w:rsidP="00331AED">
      <w:pPr>
        <w:rPr>
          <w:rFonts w:ascii="Times New Roman" w:hAnsi="Times New Roman" w:cs="Times New Roman"/>
          <w:sz w:val="24"/>
          <w:szCs w:val="24"/>
        </w:rPr>
      </w:pPr>
      <w:r w:rsidRPr="00331AED">
        <w:rPr>
          <w:rFonts w:ascii="Times New Roman" w:hAnsi="Times New Roman" w:cs="Times New Roman"/>
          <w:sz w:val="24"/>
          <w:szCs w:val="24"/>
        </w:rPr>
        <w:t xml:space="preserve"> •</w:t>
      </w:r>
      <w:r>
        <w:rPr>
          <w:rFonts w:ascii="Times New Roman" w:hAnsi="Times New Roman" w:cs="Times New Roman"/>
          <w:sz w:val="24"/>
          <w:szCs w:val="24"/>
        </w:rPr>
        <w:t xml:space="preserve"> l</w:t>
      </w:r>
      <w:r w:rsidRPr="00331AED">
        <w:rPr>
          <w:rFonts w:ascii="Times New Roman" w:hAnsi="Times New Roman" w:cs="Times New Roman"/>
          <w:sz w:val="24"/>
          <w:szCs w:val="24"/>
        </w:rPr>
        <w:t>a promotion de politiques pilotes et innovantes en faveur de technologies propres et durables accessibles au plus grand nombre</w:t>
      </w:r>
      <w:r w:rsidR="005920AC">
        <w:rPr>
          <w:rFonts w:ascii="Times New Roman" w:hAnsi="Times New Roman" w:cs="Times New Roman"/>
          <w:sz w:val="24"/>
          <w:szCs w:val="24"/>
        </w:rPr>
        <w:t> ;</w:t>
      </w:r>
    </w:p>
    <w:p w14:paraId="06717889" w14:textId="5CAFB322" w:rsidR="005920AC" w:rsidRPr="005920AC" w:rsidRDefault="005920AC" w:rsidP="005920AC">
      <w:pPr>
        <w:rPr>
          <w:rFonts w:ascii="Times New Roman" w:hAnsi="Times New Roman" w:cs="Times New Roman"/>
          <w:sz w:val="24"/>
          <w:szCs w:val="24"/>
        </w:rPr>
      </w:pPr>
      <w:r w:rsidRPr="005920AC">
        <w:rPr>
          <w:rFonts w:ascii="Times New Roman" w:hAnsi="Times New Roman" w:cs="Times New Roman"/>
          <w:sz w:val="24"/>
          <w:szCs w:val="24"/>
        </w:rPr>
        <w:t>•</w:t>
      </w:r>
      <w:r>
        <w:rPr>
          <w:rFonts w:ascii="Times New Roman" w:hAnsi="Times New Roman" w:cs="Times New Roman"/>
          <w:sz w:val="24"/>
          <w:szCs w:val="24"/>
        </w:rPr>
        <w:t xml:space="preserve"> l</w:t>
      </w:r>
      <w:r w:rsidRPr="005920AC">
        <w:rPr>
          <w:rFonts w:ascii="Times New Roman" w:hAnsi="Times New Roman" w:cs="Times New Roman"/>
          <w:sz w:val="24"/>
          <w:szCs w:val="24"/>
        </w:rPr>
        <w:t>e renforcement des partenariats public / privé afin de créer une dynamique de transformation des marchés propice aux investissements en faveur du Climat ;</w:t>
      </w:r>
    </w:p>
    <w:p w14:paraId="2BA073E8" w14:textId="0D7842ED" w:rsidR="005920AC" w:rsidRPr="00331AED" w:rsidRDefault="005920AC" w:rsidP="005920AC">
      <w:pPr>
        <w:jc w:val="both"/>
        <w:rPr>
          <w:rFonts w:ascii="Times New Roman" w:hAnsi="Times New Roman" w:cs="Times New Roman"/>
          <w:sz w:val="24"/>
          <w:szCs w:val="24"/>
        </w:rPr>
      </w:pPr>
      <w:bookmarkStart w:id="76" w:name="_Hlk181698093"/>
      <w:r w:rsidRPr="005920AC">
        <w:rPr>
          <w:rFonts w:ascii="Times New Roman" w:hAnsi="Times New Roman" w:cs="Times New Roman"/>
          <w:sz w:val="24"/>
          <w:szCs w:val="24"/>
        </w:rPr>
        <w:t xml:space="preserve"> •</w:t>
      </w:r>
      <w:bookmarkEnd w:id="76"/>
      <w:r>
        <w:rPr>
          <w:rFonts w:ascii="Times New Roman" w:hAnsi="Times New Roman" w:cs="Times New Roman"/>
          <w:sz w:val="24"/>
          <w:szCs w:val="24"/>
        </w:rPr>
        <w:t xml:space="preserve"> </w:t>
      </w:r>
      <w:r w:rsidRPr="005920AC">
        <w:rPr>
          <w:rFonts w:ascii="Times New Roman" w:hAnsi="Times New Roman" w:cs="Times New Roman"/>
          <w:sz w:val="24"/>
          <w:szCs w:val="24"/>
        </w:rPr>
        <w:t>Le financement des Entités Gouvernementales dans le cadre de l’exécution budgétaire régulière, ainsi que le renforcement des capacités par la création de partenariats avec des Agences des Nations Unies et des Organisations de la Société Civile par le biais de programme</w:t>
      </w:r>
      <w:r>
        <w:rPr>
          <w:rFonts w:ascii="Times New Roman" w:hAnsi="Times New Roman" w:cs="Times New Roman"/>
          <w:sz w:val="24"/>
          <w:szCs w:val="24"/>
        </w:rPr>
        <w:t>.</w:t>
      </w:r>
    </w:p>
    <w:p w14:paraId="0400CEAF" w14:textId="38E39469" w:rsidR="005920AC" w:rsidRPr="005920AC" w:rsidRDefault="005920AC" w:rsidP="005920AC">
      <w:pPr>
        <w:rPr>
          <w:rFonts w:ascii="Times New Roman" w:hAnsi="Times New Roman" w:cs="Times New Roman"/>
          <w:b/>
          <w:bCs/>
          <w:sz w:val="24"/>
          <w:szCs w:val="24"/>
        </w:rPr>
      </w:pPr>
      <w:bookmarkStart w:id="77" w:name="_Hlk181698848"/>
      <w:r w:rsidRPr="005920AC">
        <w:rPr>
          <w:rFonts w:ascii="Times New Roman" w:hAnsi="Times New Roman" w:cs="Times New Roman"/>
          <w:b/>
          <w:bCs/>
          <w:sz w:val="24"/>
          <w:szCs w:val="24"/>
        </w:rPr>
        <w:t>4.8.1.1</w:t>
      </w:r>
      <w:bookmarkEnd w:id="77"/>
      <w:r w:rsidRPr="005920AC">
        <w:rPr>
          <w:rFonts w:ascii="Times New Roman" w:hAnsi="Times New Roman" w:cs="Times New Roman"/>
          <w:b/>
          <w:bCs/>
          <w:sz w:val="24"/>
          <w:szCs w:val="24"/>
        </w:rPr>
        <w:t>. Domaine d</w:t>
      </w:r>
      <w:r w:rsidR="006741ED">
        <w:rPr>
          <w:rFonts w:ascii="Times New Roman" w:hAnsi="Times New Roman" w:cs="Times New Roman"/>
          <w:b/>
          <w:bCs/>
          <w:sz w:val="24"/>
          <w:szCs w:val="24"/>
        </w:rPr>
        <w:t>’</w:t>
      </w:r>
      <w:r w:rsidRPr="005920AC">
        <w:rPr>
          <w:rFonts w:ascii="Times New Roman" w:hAnsi="Times New Roman" w:cs="Times New Roman"/>
          <w:b/>
          <w:bCs/>
          <w:sz w:val="24"/>
          <w:szCs w:val="24"/>
        </w:rPr>
        <w:t>intervention</w:t>
      </w:r>
    </w:p>
    <w:p w14:paraId="743083EA" w14:textId="610EDE8B" w:rsidR="005920AC" w:rsidRPr="005920AC" w:rsidRDefault="005920AC" w:rsidP="005920AC">
      <w:pPr>
        <w:rPr>
          <w:rFonts w:ascii="Times New Roman" w:hAnsi="Times New Roman" w:cs="Times New Roman"/>
          <w:sz w:val="24"/>
          <w:szCs w:val="24"/>
        </w:rPr>
      </w:pPr>
      <w:r w:rsidRPr="005920AC">
        <w:rPr>
          <w:rFonts w:ascii="Times New Roman" w:hAnsi="Times New Roman" w:cs="Times New Roman"/>
          <w:sz w:val="24"/>
          <w:szCs w:val="24"/>
        </w:rPr>
        <w:t xml:space="preserve">Le Fonds </w:t>
      </w:r>
      <w:r w:rsidR="006741ED">
        <w:rPr>
          <w:rFonts w:ascii="Times New Roman" w:hAnsi="Times New Roman" w:cs="Times New Roman"/>
          <w:sz w:val="24"/>
          <w:szCs w:val="24"/>
        </w:rPr>
        <w:t xml:space="preserve">intervient </w:t>
      </w:r>
      <w:r w:rsidRPr="005920AC">
        <w:rPr>
          <w:rFonts w:ascii="Times New Roman" w:hAnsi="Times New Roman" w:cs="Times New Roman"/>
          <w:sz w:val="24"/>
          <w:szCs w:val="24"/>
        </w:rPr>
        <w:t>actuellement dans les secteurs suivants :</w:t>
      </w:r>
    </w:p>
    <w:p w14:paraId="30D8352F" w14:textId="5AD1A5A0" w:rsidR="005920AC" w:rsidRPr="00002667" w:rsidRDefault="00002667" w:rsidP="00002667">
      <w:pPr>
        <w:pStyle w:val="Paragraphedeliste"/>
        <w:numPr>
          <w:ilvl w:val="0"/>
          <w:numId w:val="41"/>
        </w:numPr>
        <w:rPr>
          <w:rFonts w:ascii="Times New Roman" w:hAnsi="Times New Roman" w:cs="Times New Roman"/>
          <w:sz w:val="24"/>
          <w:szCs w:val="24"/>
        </w:rPr>
      </w:pPr>
      <w:r w:rsidRPr="00002667">
        <w:rPr>
          <w:rFonts w:ascii="Times New Roman" w:hAnsi="Times New Roman" w:cs="Times New Roman"/>
          <w:b/>
          <w:bCs/>
          <w:sz w:val="24"/>
          <w:szCs w:val="24"/>
        </w:rPr>
        <w:t>Agriculture</w:t>
      </w:r>
      <w:r w:rsidR="005920AC" w:rsidRPr="00002667">
        <w:rPr>
          <w:rFonts w:ascii="Times New Roman" w:hAnsi="Times New Roman" w:cs="Times New Roman"/>
          <w:sz w:val="24"/>
          <w:szCs w:val="24"/>
        </w:rPr>
        <w:t xml:space="preserve"> : favoriser la diversification agricole et soutenir l’accès aux technologies appropriées pour une meilleure résilience aux effets néfastes des Changements</w:t>
      </w:r>
      <w:r w:rsidR="006741ED" w:rsidRPr="00002667">
        <w:rPr>
          <w:rFonts w:ascii="Times New Roman" w:hAnsi="Times New Roman" w:cs="Times New Roman"/>
          <w:sz w:val="24"/>
          <w:szCs w:val="24"/>
        </w:rPr>
        <w:t xml:space="preserve"> </w:t>
      </w:r>
      <w:r w:rsidR="005920AC" w:rsidRPr="00002667">
        <w:rPr>
          <w:rFonts w:ascii="Times New Roman" w:hAnsi="Times New Roman" w:cs="Times New Roman"/>
          <w:sz w:val="24"/>
          <w:szCs w:val="24"/>
        </w:rPr>
        <w:t>Climatiques ;</w:t>
      </w:r>
    </w:p>
    <w:p w14:paraId="0ED378FF" w14:textId="14474D46" w:rsidR="005920AC" w:rsidRPr="00002667" w:rsidRDefault="00002667" w:rsidP="00002667">
      <w:pPr>
        <w:pStyle w:val="Paragraphedeliste"/>
        <w:numPr>
          <w:ilvl w:val="0"/>
          <w:numId w:val="41"/>
        </w:numPr>
        <w:rPr>
          <w:rFonts w:ascii="Times New Roman" w:hAnsi="Times New Roman" w:cs="Times New Roman"/>
          <w:sz w:val="24"/>
          <w:szCs w:val="24"/>
        </w:rPr>
      </w:pPr>
      <w:r w:rsidRPr="00002667">
        <w:rPr>
          <w:rFonts w:ascii="Times New Roman" w:hAnsi="Times New Roman" w:cs="Times New Roman"/>
          <w:b/>
          <w:bCs/>
          <w:sz w:val="24"/>
          <w:szCs w:val="24"/>
        </w:rPr>
        <w:t>Élevage</w:t>
      </w:r>
      <w:r w:rsidR="005920AC" w:rsidRPr="00002667">
        <w:rPr>
          <w:rFonts w:ascii="Times New Roman" w:hAnsi="Times New Roman" w:cs="Times New Roman"/>
          <w:b/>
          <w:bCs/>
          <w:sz w:val="24"/>
          <w:szCs w:val="24"/>
        </w:rPr>
        <w:t xml:space="preserve"> </w:t>
      </w:r>
      <w:r w:rsidR="005920AC" w:rsidRPr="00002667">
        <w:rPr>
          <w:rFonts w:ascii="Times New Roman" w:hAnsi="Times New Roman" w:cs="Times New Roman"/>
          <w:sz w:val="24"/>
          <w:szCs w:val="24"/>
        </w:rPr>
        <w:t>: promouvoir la conservation des races autochtones et les croisements avec des races résistantes aux changements Climatiques ;</w:t>
      </w:r>
    </w:p>
    <w:p w14:paraId="2F61CC10" w14:textId="6A64AEDA" w:rsidR="005920AC" w:rsidRPr="00002667" w:rsidRDefault="00002667" w:rsidP="00002667">
      <w:pPr>
        <w:pStyle w:val="Paragraphedeliste"/>
        <w:numPr>
          <w:ilvl w:val="0"/>
          <w:numId w:val="41"/>
        </w:numPr>
        <w:rPr>
          <w:rFonts w:ascii="Times New Roman" w:hAnsi="Times New Roman" w:cs="Times New Roman"/>
          <w:sz w:val="24"/>
          <w:szCs w:val="24"/>
        </w:rPr>
      </w:pPr>
      <w:r w:rsidRPr="00002667">
        <w:rPr>
          <w:rFonts w:ascii="Times New Roman" w:hAnsi="Times New Roman" w:cs="Times New Roman"/>
          <w:b/>
          <w:bCs/>
          <w:sz w:val="24"/>
          <w:szCs w:val="24"/>
        </w:rPr>
        <w:t>Eau</w:t>
      </w:r>
      <w:r w:rsidR="005920AC" w:rsidRPr="00002667">
        <w:rPr>
          <w:rFonts w:ascii="Times New Roman" w:hAnsi="Times New Roman" w:cs="Times New Roman"/>
          <w:b/>
          <w:bCs/>
          <w:sz w:val="24"/>
          <w:szCs w:val="24"/>
        </w:rPr>
        <w:t xml:space="preserve"> </w:t>
      </w:r>
      <w:r w:rsidR="005920AC" w:rsidRPr="00002667">
        <w:rPr>
          <w:rFonts w:ascii="Times New Roman" w:hAnsi="Times New Roman" w:cs="Times New Roman"/>
          <w:sz w:val="24"/>
          <w:szCs w:val="24"/>
        </w:rPr>
        <w:t>: assurer une gestion intégrée des ressources et promouvoir les techniques de</w:t>
      </w:r>
      <w:r w:rsidR="006741ED" w:rsidRPr="00002667">
        <w:rPr>
          <w:rFonts w:ascii="Times New Roman" w:hAnsi="Times New Roman" w:cs="Times New Roman"/>
          <w:sz w:val="24"/>
          <w:szCs w:val="24"/>
        </w:rPr>
        <w:t xml:space="preserve"> </w:t>
      </w:r>
      <w:r w:rsidR="005920AC" w:rsidRPr="00002667">
        <w:rPr>
          <w:rFonts w:ascii="Times New Roman" w:hAnsi="Times New Roman" w:cs="Times New Roman"/>
          <w:sz w:val="24"/>
          <w:szCs w:val="24"/>
        </w:rPr>
        <w:t>conservation des eaux et des sols ;</w:t>
      </w:r>
    </w:p>
    <w:p w14:paraId="55DE4193" w14:textId="7018C0B9" w:rsidR="005920AC" w:rsidRPr="00002667" w:rsidRDefault="00002667" w:rsidP="00002667">
      <w:pPr>
        <w:pStyle w:val="Paragraphedeliste"/>
        <w:numPr>
          <w:ilvl w:val="0"/>
          <w:numId w:val="41"/>
        </w:numPr>
        <w:rPr>
          <w:rFonts w:ascii="Times New Roman" w:hAnsi="Times New Roman" w:cs="Times New Roman"/>
          <w:sz w:val="24"/>
          <w:szCs w:val="24"/>
        </w:rPr>
      </w:pPr>
      <w:r w:rsidRPr="00002667">
        <w:rPr>
          <w:rFonts w:ascii="Times New Roman" w:hAnsi="Times New Roman" w:cs="Times New Roman"/>
          <w:b/>
          <w:bCs/>
          <w:sz w:val="24"/>
          <w:szCs w:val="24"/>
        </w:rPr>
        <w:t>Énergie</w:t>
      </w:r>
      <w:r w:rsidR="005920AC" w:rsidRPr="00002667">
        <w:rPr>
          <w:rFonts w:ascii="Times New Roman" w:hAnsi="Times New Roman" w:cs="Times New Roman"/>
          <w:sz w:val="24"/>
          <w:szCs w:val="24"/>
        </w:rPr>
        <w:t xml:space="preserve"> : promouvoir les énergies renouvelables ;</w:t>
      </w:r>
    </w:p>
    <w:p w14:paraId="1FD48591" w14:textId="0D1C67DD" w:rsidR="002A582A" w:rsidRPr="00002667" w:rsidRDefault="00002667" w:rsidP="00002667">
      <w:pPr>
        <w:pStyle w:val="Paragraphedeliste"/>
        <w:numPr>
          <w:ilvl w:val="0"/>
          <w:numId w:val="41"/>
        </w:numPr>
        <w:rPr>
          <w:rFonts w:ascii="Times New Roman" w:hAnsi="Times New Roman" w:cs="Times New Roman"/>
          <w:sz w:val="24"/>
          <w:szCs w:val="24"/>
        </w:rPr>
      </w:pPr>
      <w:r w:rsidRPr="00002667">
        <w:rPr>
          <w:rFonts w:ascii="Times New Roman" w:hAnsi="Times New Roman" w:cs="Times New Roman"/>
          <w:b/>
          <w:bCs/>
          <w:sz w:val="24"/>
          <w:szCs w:val="24"/>
        </w:rPr>
        <w:t>Foresteries</w:t>
      </w:r>
      <w:r w:rsidR="005920AC" w:rsidRPr="00002667">
        <w:rPr>
          <w:rFonts w:ascii="Times New Roman" w:hAnsi="Times New Roman" w:cs="Times New Roman"/>
          <w:b/>
          <w:bCs/>
          <w:sz w:val="24"/>
          <w:szCs w:val="24"/>
        </w:rPr>
        <w:t xml:space="preserve"> </w:t>
      </w:r>
      <w:r w:rsidR="005920AC" w:rsidRPr="00002667">
        <w:rPr>
          <w:rFonts w:ascii="Times New Roman" w:hAnsi="Times New Roman" w:cs="Times New Roman"/>
          <w:sz w:val="24"/>
          <w:szCs w:val="24"/>
        </w:rPr>
        <w:t>: renverser la tendance à la déforestation</w:t>
      </w:r>
      <w:r w:rsidR="00EE23FA" w:rsidRPr="00002667">
        <w:rPr>
          <w:rFonts w:ascii="Times New Roman" w:hAnsi="Times New Roman" w:cs="Times New Roman"/>
          <w:sz w:val="24"/>
          <w:szCs w:val="24"/>
        </w:rPr>
        <w:t>.</w:t>
      </w:r>
    </w:p>
    <w:p w14:paraId="535C4FED" w14:textId="385E94AA" w:rsidR="006D64E7" w:rsidRPr="006D64E7" w:rsidRDefault="006D64E7" w:rsidP="006D64E7">
      <w:pPr>
        <w:rPr>
          <w:rFonts w:ascii="Times New Roman" w:hAnsi="Times New Roman" w:cs="Times New Roman"/>
          <w:sz w:val="24"/>
          <w:szCs w:val="24"/>
        </w:rPr>
      </w:pPr>
      <w:r>
        <w:rPr>
          <w:rFonts w:ascii="Times New Roman" w:hAnsi="Times New Roman" w:cs="Times New Roman"/>
          <w:sz w:val="24"/>
          <w:szCs w:val="24"/>
        </w:rPr>
        <w:t>Au regard des points cité</w:t>
      </w:r>
      <w:r w:rsidR="00361AB0">
        <w:rPr>
          <w:rFonts w:ascii="Times New Roman" w:hAnsi="Times New Roman" w:cs="Times New Roman"/>
          <w:sz w:val="24"/>
          <w:szCs w:val="24"/>
        </w:rPr>
        <w:t>s</w:t>
      </w:r>
      <w:r>
        <w:rPr>
          <w:rFonts w:ascii="Times New Roman" w:hAnsi="Times New Roman" w:cs="Times New Roman"/>
          <w:sz w:val="24"/>
          <w:szCs w:val="24"/>
        </w:rPr>
        <w:t>, le programme SRI est éligible à ce fonds</w:t>
      </w:r>
    </w:p>
    <w:p w14:paraId="1D6FC1A9" w14:textId="09E81361" w:rsidR="00EE23FA" w:rsidRPr="00EE23FA" w:rsidRDefault="00EE23FA" w:rsidP="00EE23FA">
      <w:pPr>
        <w:rPr>
          <w:rFonts w:ascii="Times New Roman" w:hAnsi="Times New Roman" w:cs="Times New Roman"/>
          <w:b/>
          <w:bCs/>
          <w:sz w:val="24"/>
          <w:szCs w:val="24"/>
        </w:rPr>
      </w:pPr>
      <w:bookmarkStart w:id="78" w:name="_Hlk181699025"/>
      <w:r w:rsidRPr="00EE23FA">
        <w:rPr>
          <w:rFonts w:ascii="Times New Roman" w:hAnsi="Times New Roman" w:cs="Times New Roman"/>
          <w:b/>
          <w:bCs/>
          <w:sz w:val="24"/>
          <w:szCs w:val="24"/>
        </w:rPr>
        <w:t>4.8.1.</w:t>
      </w:r>
      <w:r>
        <w:rPr>
          <w:rFonts w:ascii="Times New Roman" w:hAnsi="Times New Roman" w:cs="Times New Roman"/>
          <w:b/>
          <w:bCs/>
          <w:sz w:val="24"/>
          <w:szCs w:val="24"/>
        </w:rPr>
        <w:t>2</w:t>
      </w:r>
      <w:bookmarkEnd w:id="78"/>
      <w:r w:rsidRPr="00EE23FA">
        <w:rPr>
          <w:rFonts w:ascii="Times New Roman" w:hAnsi="Times New Roman" w:cs="Times New Roman"/>
          <w:b/>
          <w:bCs/>
          <w:sz w:val="24"/>
          <w:szCs w:val="24"/>
        </w:rPr>
        <w:t>. Ressources du Fonds</w:t>
      </w:r>
    </w:p>
    <w:p w14:paraId="5FBD44A1" w14:textId="682EA5BB" w:rsidR="00EE23FA" w:rsidRDefault="00EE23FA" w:rsidP="00EE23FA">
      <w:pPr>
        <w:jc w:val="both"/>
        <w:rPr>
          <w:rFonts w:ascii="Times New Roman" w:hAnsi="Times New Roman" w:cs="Times New Roman"/>
          <w:sz w:val="24"/>
          <w:szCs w:val="24"/>
        </w:rPr>
      </w:pPr>
      <w:r>
        <w:rPr>
          <w:rFonts w:ascii="Times New Roman" w:hAnsi="Times New Roman" w:cs="Times New Roman"/>
          <w:sz w:val="24"/>
          <w:szCs w:val="24"/>
        </w:rPr>
        <w:t>T</w:t>
      </w:r>
      <w:r w:rsidRPr="00EE23FA">
        <w:rPr>
          <w:rFonts w:ascii="Times New Roman" w:hAnsi="Times New Roman" w:cs="Times New Roman"/>
          <w:sz w:val="24"/>
          <w:szCs w:val="24"/>
        </w:rPr>
        <w:t>out le monde peut faire des contributions au</w:t>
      </w:r>
      <w:r>
        <w:rPr>
          <w:rFonts w:ascii="Times New Roman" w:hAnsi="Times New Roman" w:cs="Times New Roman"/>
          <w:sz w:val="24"/>
          <w:szCs w:val="24"/>
        </w:rPr>
        <w:t xml:space="preserve"> </w:t>
      </w:r>
      <w:r w:rsidRPr="00EE23FA">
        <w:rPr>
          <w:rFonts w:ascii="Times New Roman" w:hAnsi="Times New Roman" w:cs="Times New Roman"/>
          <w:sz w:val="24"/>
          <w:szCs w:val="24"/>
        </w:rPr>
        <w:t>Fonds Climat Mali. Le fonds peut recevoir des financements des partenaires au développement des pays développés ou</w:t>
      </w:r>
      <w:r>
        <w:rPr>
          <w:rFonts w:ascii="Times New Roman" w:hAnsi="Times New Roman" w:cs="Times New Roman"/>
          <w:sz w:val="24"/>
          <w:szCs w:val="24"/>
        </w:rPr>
        <w:t xml:space="preserve"> </w:t>
      </w:r>
      <w:r w:rsidRPr="00EE23FA">
        <w:rPr>
          <w:rFonts w:ascii="Times New Roman" w:hAnsi="Times New Roman" w:cs="Times New Roman"/>
          <w:sz w:val="24"/>
          <w:szCs w:val="24"/>
        </w:rPr>
        <w:t>en développement, des organisations de la société civile et du secteur privé</w:t>
      </w:r>
      <w:r>
        <w:rPr>
          <w:rFonts w:ascii="Times New Roman" w:hAnsi="Times New Roman" w:cs="Times New Roman"/>
          <w:sz w:val="24"/>
          <w:szCs w:val="24"/>
        </w:rPr>
        <w:t>.</w:t>
      </w:r>
    </w:p>
    <w:p w14:paraId="2A744DD9" w14:textId="74F315AA" w:rsidR="00804F67" w:rsidRPr="00804F67" w:rsidRDefault="00EE23FA" w:rsidP="00EE23FA">
      <w:pPr>
        <w:jc w:val="both"/>
        <w:rPr>
          <w:rFonts w:ascii="Times New Roman" w:hAnsi="Times New Roman" w:cs="Times New Roman"/>
          <w:b/>
          <w:bCs/>
          <w:sz w:val="24"/>
          <w:szCs w:val="24"/>
        </w:rPr>
      </w:pPr>
      <w:bookmarkStart w:id="79" w:name="_Hlk181699579"/>
      <w:r w:rsidRPr="00804F67">
        <w:rPr>
          <w:rFonts w:ascii="Times New Roman" w:hAnsi="Times New Roman" w:cs="Times New Roman"/>
          <w:b/>
          <w:bCs/>
          <w:sz w:val="24"/>
          <w:szCs w:val="24"/>
        </w:rPr>
        <w:t>4.8.1.3</w:t>
      </w:r>
      <w:bookmarkEnd w:id="79"/>
      <w:r w:rsidR="00804F67" w:rsidRPr="00804F67">
        <w:rPr>
          <w:rFonts w:ascii="Times New Roman" w:hAnsi="Times New Roman" w:cs="Times New Roman"/>
          <w:b/>
          <w:bCs/>
          <w:sz w:val="24"/>
          <w:szCs w:val="24"/>
        </w:rPr>
        <w:t>. Contributions reçues</w:t>
      </w:r>
    </w:p>
    <w:p w14:paraId="7B3A6AF5" w14:textId="01801A0E" w:rsidR="00EE23FA" w:rsidRPr="00EE23FA" w:rsidRDefault="00EE23FA" w:rsidP="00EE23FA">
      <w:pPr>
        <w:jc w:val="both"/>
        <w:rPr>
          <w:rFonts w:ascii="Times New Roman" w:hAnsi="Times New Roman" w:cs="Times New Roman"/>
          <w:sz w:val="24"/>
          <w:szCs w:val="24"/>
        </w:rPr>
      </w:pPr>
      <w:r w:rsidRPr="00EE23FA">
        <w:rPr>
          <w:rFonts w:ascii="Times New Roman" w:hAnsi="Times New Roman" w:cs="Times New Roman"/>
          <w:sz w:val="24"/>
          <w:szCs w:val="24"/>
        </w:rPr>
        <w:t>Les partenaires qui ont contribué au financement du fonds sont :</w:t>
      </w:r>
    </w:p>
    <w:p w14:paraId="0B26292D" w14:textId="77777777" w:rsidR="00EE23FA" w:rsidRPr="00EE23FA" w:rsidRDefault="00EE23FA" w:rsidP="00804F67">
      <w:pPr>
        <w:spacing w:after="0" w:line="240" w:lineRule="auto"/>
        <w:jc w:val="both"/>
        <w:rPr>
          <w:rFonts w:ascii="Times New Roman" w:hAnsi="Times New Roman" w:cs="Times New Roman"/>
          <w:sz w:val="24"/>
          <w:szCs w:val="24"/>
        </w:rPr>
      </w:pPr>
      <w:r w:rsidRPr="00EE23FA">
        <w:rPr>
          <w:rFonts w:ascii="Times New Roman" w:hAnsi="Times New Roman" w:cs="Times New Roman"/>
          <w:sz w:val="24"/>
          <w:szCs w:val="24"/>
        </w:rPr>
        <w:t xml:space="preserve"> • Le royaume de la Suède 5 410 376 USD totalement libérés et ;</w:t>
      </w:r>
    </w:p>
    <w:p w14:paraId="57C4F3C1" w14:textId="54F63449" w:rsidR="00EE23FA" w:rsidRPr="00EE23FA" w:rsidRDefault="00EE23FA" w:rsidP="00804F67">
      <w:pPr>
        <w:spacing w:after="0" w:line="240" w:lineRule="auto"/>
        <w:jc w:val="both"/>
        <w:rPr>
          <w:rFonts w:ascii="Times New Roman" w:hAnsi="Times New Roman" w:cs="Times New Roman"/>
          <w:sz w:val="24"/>
          <w:szCs w:val="24"/>
        </w:rPr>
      </w:pPr>
      <w:r w:rsidRPr="00EE23FA">
        <w:rPr>
          <w:rFonts w:ascii="Times New Roman" w:hAnsi="Times New Roman" w:cs="Times New Roman"/>
          <w:sz w:val="24"/>
          <w:szCs w:val="24"/>
        </w:rPr>
        <w:t xml:space="preserve"> • Le royaume de la Norvège 3 675 735 USD dont 2 930 184 USD libérés.</w:t>
      </w:r>
    </w:p>
    <w:p w14:paraId="68112631" w14:textId="77777777" w:rsidR="00804F67" w:rsidRDefault="00EE23FA" w:rsidP="00804F67">
      <w:pPr>
        <w:spacing w:after="0" w:line="240" w:lineRule="auto"/>
        <w:jc w:val="both"/>
        <w:rPr>
          <w:rFonts w:ascii="Times New Roman" w:hAnsi="Times New Roman" w:cs="Times New Roman"/>
          <w:sz w:val="24"/>
          <w:szCs w:val="24"/>
        </w:rPr>
      </w:pPr>
      <w:r w:rsidRPr="00EE23FA">
        <w:rPr>
          <w:rFonts w:ascii="Times New Roman" w:hAnsi="Times New Roman" w:cs="Times New Roman"/>
          <w:sz w:val="24"/>
          <w:szCs w:val="24"/>
        </w:rPr>
        <w:t xml:space="preserve"> Le montant total des contributions s’élève à  9 086 111 dollars américains soit environ </w:t>
      </w:r>
    </w:p>
    <w:p w14:paraId="4E937D1A" w14:textId="2B358B41" w:rsidR="00EE23FA" w:rsidRDefault="00EE23FA" w:rsidP="00804F67">
      <w:pPr>
        <w:spacing w:after="0" w:line="240" w:lineRule="auto"/>
        <w:jc w:val="both"/>
        <w:rPr>
          <w:rFonts w:ascii="Times New Roman" w:hAnsi="Times New Roman" w:cs="Times New Roman"/>
          <w:sz w:val="24"/>
          <w:szCs w:val="24"/>
        </w:rPr>
      </w:pPr>
      <w:r w:rsidRPr="00EE23FA">
        <w:rPr>
          <w:rFonts w:ascii="Times New Roman" w:hAnsi="Times New Roman" w:cs="Times New Roman"/>
          <w:sz w:val="24"/>
          <w:szCs w:val="24"/>
        </w:rPr>
        <w:lastRenderedPageBreak/>
        <w:t>5 500 000 000 FCFA</w:t>
      </w:r>
    </w:p>
    <w:p w14:paraId="345C8950" w14:textId="77777777" w:rsidR="00804F67" w:rsidRDefault="00804F67" w:rsidP="00804F67">
      <w:pPr>
        <w:spacing w:after="0" w:line="240" w:lineRule="auto"/>
        <w:jc w:val="both"/>
        <w:rPr>
          <w:rFonts w:ascii="Times New Roman" w:hAnsi="Times New Roman" w:cs="Times New Roman"/>
          <w:sz w:val="24"/>
          <w:szCs w:val="24"/>
        </w:rPr>
      </w:pPr>
    </w:p>
    <w:p w14:paraId="11746DFA" w14:textId="7706CC08" w:rsidR="00804F67" w:rsidRDefault="00804F67" w:rsidP="00804F67">
      <w:pPr>
        <w:spacing w:after="0" w:line="240" w:lineRule="auto"/>
        <w:jc w:val="both"/>
        <w:rPr>
          <w:rFonts w:ascii="Times New Roman" w:hAnsi="Times New Roman" w:cs="Times New Roman"/>
          <w:sz w:val="24"/>
          <w:szCs w:val="24"/>
        </w:rPr>
      </w:pPr>
      <w:r w:rsidRPr="00804F67">
        <w:rPr>
          <w:rFonts w:ascii="Times New Roman" w:hAnsi="Times New Roman" w:cs="Times New Roman"/>
          <w:sz w:val="24"/>
          <w:szCs w:val="24"/>
        </w:rPr>
        <w:t>4</w:t>
      </w:r>
      <w:r w:rsidRPr="00804F67">
        <w:rPr>
          <w:rFonts w:ascii="Times New Roman" w:hAnsi="Times New Roman" w:cs="Times New Roman"/>
          <w:b/>
          <w:bCs/>
          <w:sz w:val="24"/>
          <w:szCs w:val="24"/>
        </w:rPr>
        <w:t>.8.1.4. Projets et Programmes Financés</w:t>
      </w:r>
    </w:p>
    <w:p w14:paraId="07B16592" w14:textId="07DDC9F3" w:rsidR="00685BD7" w:rsidRDefault="00685BD7" w:rsidP="00804F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85BD7">
        <w:rPr>
          <w:rFonts w:ascii="Times New Roman" w:hAnsi="Times New Roman" w:cs="Times New Roman"/>
          <w:sz w:val="24"/>
          <w:szCs w:val="24"/>
        </w:rPr>
        <w:t>e Fonds Climat Mali, de son opérationnalisation en 2014 à nos jours, a permis le financement de 28 projets/programmes, couvrant plus de 216 Communes du Mali, pour un montant total de 26 871 138 millions de dollars US soit près de 13 435 569 000FCFA. L’atténuation des émissions de gaz à effets de serre et l’adaptation des populations aux effets néfastes des changements climatiques sont les domaines concernés</w:t>
      </w:r>
      <w:r>
        <w:rPr>
          <w:rFonts w:ascii="Times New Roman" w:hAnsi="Times New Roman" w:cs="Times New Roman"/>
          <w:sz w:val="24"/>
          <w:szCs w:val="24"/>
        </w:rPr>
        <w:t xml:space="preserve"> (FCM/AEDD, 2024)</w:t>
      </w:r>
      <w:r w:rsidRPr="00685BD7">
        <w:rPr>
          <w:rFonts w:ascii="Times New Roman" w:hAnsi="Times New Roman" w:cs="Times New Roman"/>
          <w:sz w:val="24"/>
          <w:szCs w:val="24"/>
        </w:rPr>
        <w:t>.</w:t>
      </w:r>
    </w:p>
    <w:p w14:paraId="29BB455A" w14:textId="2BC1EDBE" w:rsidR="004B174E" w:rsidRDefault="004B174E" w:rsidP="00804F67">
      <w:pPr>
        <w:spacing w:after="0" w:line="240" w:lineRule="auto"/>
        <w:jc w:val="both"/>
        <w:rPr>
          <w:rFonts w:ascii="Times New Roman" w:hAnsi="Times New Roman" w:cs="Times New Roman"/>
          <w:sz w:val="24"/>
          <w:szCs w:val="24"/>
        </w:rPr>
      </w:pPr>
    </w:p>
    <w:p w14:paraId="49CA5828" w14:textId="72A4D0F8" w:rsidR="00680A2B" w:rsidRDefault="00680A2B" w:rsidP="00804F67">
      <w:pPr>
        <w:spacing w:after="0" w:line="240" w:lineRule="auto"/>
        <w:jc w:val="both"/>
        <w:rPr>
          <w:rFonts w:ascii="Times New Roman" w:hAnsi="Times New Roman" w:cs="Times New Roman"/>
          <w:sz w:val="24"/>
          <w:szCs w:val="24"/>
        </w:rPr>
      </w:pPr>
    </w:p>
    <w:p w14:paraId="37F19D26" w14:textId="4B2699BD" w:rsidR="00680A2B" w:rsidRDefault="00680A2B" w:rsidP="00804F67">
      <w:pPr>
        <w:spacing w:after="0" w:line="240" w:lineRule="auto"/>
        <w:jc w:val="both"/>
        <w:rPr>
          <w:rFonts w:ascii="Times New Roman" w:hAnsi="Times New Roman" w:cs="Times New Roman"/>
          <w:sz w:val="24"/>
          <w:szCs w:val="24"/>
        </w:rPr>
      </w:pPr>
    </w:p>
    <w:p w14:paraId="22E4C6D2" w14:textId="77777777" w:rsidR="00680A2B" w:rsidRDefault="00680A2B" w:rsidP="00804F67">
      <w:pPr>
        <w:spacing w:after="0" w:line="240" w:lineRule="auto"/>
        <w:jc w:val="both"/>
        <w:rPr>
          <w:rFonts w:ascii="Times New Roman" w:hAnsi="Times New Roman" w:cs="Times New Roman"/>
          <w:sz w:val="24"/>
          <w:szCs w:val="24"/>
        </w:rPr>
      </w:pPr>
    </w:p>
    <w:p w14:paraId="5C78BE39" w14:textId="152C1CC6" w:rsidR="004B174E" w:rsidRDefault="004B174E" w:rsidP="006D64E7">
      <w:pPr>
        <w:pStyle w:val="Titre3"/>
      </w:pPr>
      <w:bookmarkStart w:id="80" w:name="_Toc181734142"/>
      <w:r w:rsidRPr="004B174E">
        <w:t xml:space="preserve">4.8.2. </w:t>
      </w:r>
      <w:bookmarkStart w:id="81" w:name="_Hlk181700845"/>
      <w:r w:rsidRPr="004B174E">
        <w:t>Fonds pour l’Environnement Mondial</w:t>
      </w:r>
      <w:bookmarkEnd w:id="80"/>
      <w:r w:rsidRPr="004B174E">
        <w:t xml:space="preserve"> </w:t>
      </w:r>
      <w:bookmarkEnd w:id="81"/>
    </w:p>
    <w:p w14:paraId="57F45EED" w14:textId="54EA89DB" w:rsidR="004B174E" w:rsidRDefault="004B174E" w:rsidP="00804F67">
      <w:pPr>
        <w:spacing w:after="0" w:line="240" w:lineRule="auto"/>
        <w:jc w:val="both"/>
        <w:rPr>
          <w:rFonts w:ascii="Times New Roman" w:hAnsi="Times New Roman" w:cs="Times New Roman"/>
          <w:b/>
          <w:bCs/>
          <w:sz w:val="24"/>
          <w:szCs w:val="24"/>
        </w:rPr>
      </w:pPr>
    </w:p>
    <w:p w14:paraId="44B775A5" w14:textId="328C5106" w:rsidR="004B174E" w:rsidRDefault="00680A2B" w:rsidP="00680A2B">
      <w:pPr>
        <w:spacing w:after="0" w:line="240" w:lineRule="auto"/>
        <w:jc w:val="both"/>
        <w:rPr>
          <w:rFonts w:ascii="Times New Roman" w:hAnsi="Times New Roman" w:cs="Times New Roman"/>
          <w:sz w:val="24"/>
          <w:szCs w:val="24"/>
        </w:rPr>
      </w:pPr>
      <w:r w:rsidRPr="00680A2B">
        <w:rPr>
          <w:rFonts w:ascii="Times New Roman" w:hAnsi="Times New Roman" w:cs="Times New Roman"/>
          <w:sz w:val="24"/>
          <w:szCs w:val="24"/>
        </w:rPr>
        <w:t xml:space="preserve">Le </w:t>
      </w:r>
      <w:r w:rsidR="00DB0360" w:rsidRPr="00DB0360">
        <w:rPr>
          <w:rFonts w:ascii="Times New Roman" w:hAnsi="Times New Roman" w:cs="Times New Roman"/>
          <w:sz w:val="24"/>
          <w:szCs w:val="24"/>
        </w:rPr>
        <w:t xml:space="preserve">Fonds pour l’Environnement Mondial </w:t>
      </w:r>
      <w:r w:rsidR="00DB0360">
        <w:rPr>
          <w:rFonts w:ascii="Times New Roman" w:hAnsi="Times New Roman" w:cs="Times New Roman"/>
          <w:sz w:val="24"/>
          <w:szCs w:val="24"/>
        </w:rPr>
        <w:t>(</w:t>
      </w:r>
      <w:r w:rsidRPr="00680A2B">
        <w:rPr>
          <w:rFonts w:ascii="Times New Roman" w:hAnsi="Times New Roman" w:cs="Times New Roman"/>
          <w:sz w:val="24"/>
          <w:szCs w:val="24"/>
        </w:rPr>
        <w:t>FEM</w:t>
      </w:r>
      <w:r w:rsidR="00DB0360">
        <w:rPr>
          <w:rFonts w:ascii="Times New Roman" w:hAnsi="Times New Roman" w:cs="Times New Roman"/>
          <w:sz w:val="24"/>
          <w:szCs w:val="24"/>
        </w:rPr>
        <w:t>)</w:t>
      </w:r>
      <w:r w:rsidRPr="00680A2B">
        <w:rPr>
          <w:rFonts w:ascii="Times New Roman" w:hAnsi="Times New Roman" w:cs="Times New Roman"/>
          <w:sz w:val="24"/>
          <w:szCs w:val="24"/>
        </w:rPr>
        <w:t xml:space="preserve">, une organisation financière indépendante, est actuellement la principale source au monde de financement des projets visant à améliorer </w:t>
      </w:r>
      <w:r>
        <w:rPr>
          <w:rFonts w:ascii="Times New Roman" w:hAnsi="Times New Roman" w:cs="Times New Roman"/>
          <w:sz w:val="24"/>
          <w:szCs w:val="24"/>
        </w:rPr>
        <w:t>l</w:t>
      </w:r>
      <w:r w:rsidRPr="00680A2B">
        <w:rPr>
          <w:rFonts w:ascii="Times New Roman" w:hAnsi="Times New Roman" w:cs="Times New Roman"/>
          <w:sz w:val="24"/>
          <w:szCs w:val="24"/>
        </w:rPr>
        <w:t xml:space="preserve">’état environnemental du globe tout en soutenant les initiatives nationales de développement durable. </w:t>
      </w:r>
    </w:p>
    <w:p w14:paraId="3984D95D" w14:textId="2D04BF8C" w:rsidR="00680A2B" w:rsidRDefault="00680A2B" w:rsidP="00680A2B">
      <w:pPr>
        <w:spacing w:after="0" w:line="240" w:lineRule="auto"/>
        <w:jc w:val="both"/>
        <w:rPr>
          <w:rFonts w:ascii="Times New Roman" w:hAnsi="Times New Roman" w:cs="Times New Roman"/>
          <w:sz w:val="24"/>
          <w:szCs w:val="24"/>
        </w:rPr>
      </w:pPr>
    </w:p>
    <w:p w14:paraId="7F6EE66D" w14:textId="0F6AFB20" w:rsidR="00DB0360" w:rsidRPr="00267D39" w:rsidRDefault="00267D39" w:rsidP="00DB0360">
      <w:pPr>
        <w:spacing w:after="0" w:line="240" w:lineRule="auto"/>
        <w:jc w:val="both"/>
        <w:rPr>
          <w:rFonts w:ascii="Times New Roman" w:hAnsi="Times New Roman" w:cs="Times New Roman"/>
          <w:b/>
          <w:bCs/>
          <w:i/>
          <w:iCs/>
          <w:sz w:val="24"/>
          <w:szCs w:val="24"/>
        </w:rPr>
      </w:pPr>
      <w:r w:rsidRPr="00267D39">
        <w:rPr>
          <w:rFonts w:ascii="Times New Roman" w:hAnsi="Times New Roman" w:cs="Times New Roman"/>
          <w:b/>
          <w:bCs/>
          <w:i/>
          <w:iCs/>
          <w:sz w:val="24"/>
          <w:szCs w:val="24"/>
        </w:rPr>
        <w:t xml:space="preserve">Etat de mobilisation des ressources fem au Mali </w:t>
      </w:r>
    </w:p>
    <w:p w14:paraId="1630B0A7" w14:textId="77777777" w:rsidR="00267D39" w:rsidRPr="00267D39" w:rsidRDefault="00267D39" w:rsidP="00DB0360">
      <w:pPr>
        <w:spacing w:after="0" w:line="240" w:lineRule="auto"/>
        <w:jc w:val="both"/>
        <w:rPr>
          <w:rFonts w:ascii="Times New Roman" w:hAnsi="Times New Roman" w:cs="Times New Roman"/>
          <w:b/>
          <w:bCs/>
          <w:sz w:val="24"/>
          <w:szCs w:val="24"/>
        </w:rPr>
      </w:pPr>
    </w:p>
    <w:p w14:paraId="56550C99" w14:textId="4C0D13B1" w:rsidR="00DB0360" w:rsidRPr="00DB0360" w:rsidRDefault="00DB0360" w:rsidP="00DB0360">
      <w:pPr>
        <w:spacing w:after="0" w:line="240" w:lineRule="auto"/>
        <w:jc w:val="both"/>
        <w:rPr>
          <w:rFonts w:ascii="Times New Roman" w:hAnsi="Times New Roman" w:cs="Times New Roman"/>
          <w:sz w:val="24"/>
          <w:szCs w:val="24"/>
        </w:rPr>
      </w:pPr>
      <w:r w:rsidRPr="00DB0360">
        <w:rPr>
          <w:rFonts w:ascii="Times New Roman" w:hAnsi="Times New Roman" w:cs="Times New Roman"/>
          <w:sz w:val="24"/>
          <w:szCs w:val="24"/>
        </w:rPr>
        <w:t xml:space="preserve">Le FEM fonctionne par cycle de quatre (04) ans. Depuis son adhésion à l’organisation, la situation de mobilisation des ressources FEM de notre pays se présente ainsi que suit : </w:t>
      </w:r>
    </w:p>
    <w:p w14:paraId="17D13B53" w14:textId="51E87C41" w:rsidR="00DB0360" w:rsidRPr="00DB0360" w:rsidRDefault="00DB0360" w:rsidP="00DB0360">
      <w:pPr>
        <w:pStyle w:val="Paragraphedeliste"/>
        <w:numPr>
          <w:ilvl w:val="0"/>
          <w:numId w:val="3"/>
        </w:numPr>
        <w:spacing w:after="0" w:line="240" w:lineRule="auto"/>
        <w:jc w:val="both"/>
        <w:rPr>
          <w:rFonts w:ascii="Times New Roman" w:hAnsi="Times New Roman" w:cs="Times New Roman"/>
          <w:sz w:val="24"/>
          <w:szCs w:val="24"/>
        </w:rPr>
      </w:pPr>
      <w:r w:rsidRPr="00DB0360">
        <w:rPr>
          <w:rFonts w:ascii="Times New Roman" w:hAnsi="Times New Roman" w:cs="Times New Roman"/>
          <w:sz w:val="24"/>
          <w:szCs w:val="24"/>
        </w:rPr>
        <w:t>Les Projets Nationaux approuvés par le conseil au nombre de 28</w:t>
      </w:r>
      <w:r>
        <w:rPr>
          <w:rFonts w:ascii="Times New Roman" w:hAnsi="Times New Roman" w:cs="Times New Roman"/>
          <w:sz w:val="24"/>
          <w:szCs w:val="24"/>
        </w:rPr>
        <w:t> ;</w:t>
      </w:r>
    </w:p>
    <w:p w14:paraId="50DDAEA7" w14:textId="1ADEA5BB" w:rsidR="00DB0360" w:rsidRPr="00DB0360" w:rsidRDefault="00DB0360" w:rsidP="00DB0360">
      <w:pPr>
        <w:pStyle w:val="Paragraphedeliste"/>
        <w:numPr>
          <w:ilvl w:val="0"/>
          <w:numId w:val="3"/>
        </w:numPr>
        <w:spacing w:after="0" w:line="240" w:lineRule="auto"/>
        <w:jc w:val="both"/>
        <w:rPr>
          <w:rFonts w:ascii="Times New Roman" w:hAnsi="Times New Roman" w:cs="Times New Roman"/>
          <w:sz w:val="24"/>
          <w:szCs w:val="24"/>
        </w:rPr>
      </w:pPr>
      <w:r w:rsidRPr="00DB0360">
        <w:rPr>
          <w:rFonts w:ascii="Times New Roman" w:hAnsi="Times New Roman" w:cs="Times New Roman"/>
          <w:sz w:val="24"/>
          <w:szCs w:val="24"/>
        </w:rPr>
        <w:t>Les Projets Régionaux ou Globaux approuvés par le conseil au nombre de 48</w:t>
      </w:r>
      <w:r>
        <w:rPr>
          <w:rFonts w:ascii="Times New Roman" w:hAnsi="Times New Roman" w:cs="Times New Roman"/>
          <w:sz w:val="24"/>
          <w:szCs w:val="24"/>
        </w:rPr>
        <w:t> ;</w:t>
      </w:r>
    </w:p>
    <w:p w14:paraId="63820BCA" w14:textId="7839094E" w:rsidR="00DB0360" w:rsidRPr="00DB0360" w:rsidRDefault="00DB0360" w:rsidP="00DB0360">
      <w:pPr>
        <w:pStyle w:val="Paragraphedeliste"/>
        <w:numPr>
          <w:ilvl w:val="0"/>
          <w:numId w:val="3"/>
        </w:numPr>
        <w:spacing w:after="0" w:line="240" w:lineRule="auto"/>
        <w:jc w:val="both"/>
        <w:rPr>
          <w:rFonts w:ascii="Times New Roman" w:hAnsi="Times New Roman" w:cs="Times New Roman"/>
          <w:sz w:val="24"/>
          <w:szCs w:val="24"/>
        </w:rPr>
      </w:pPr>
      <w:r w:rsidRPr="00DB0360">
        <w:rPr>
          <w:rFonts w:ascii="Times New Roman" w:hAnsi="Times New Roman" w:cs="Times New Roman"/>
          <w:sz w:val="24"/>
          <w:szCs w:val="24"/>
        </w:rPr>
        <w:t>Les Projets annulés au nombre de 02</w:t>
      </w:r>
      <w:r>
        <w:rPr>
          <w:rFonts w:ascii="Times New Roman" w:hAnsi="Times New Roman" w:cs="Times New Roman"/>
          <w:sz w:val="24"/>
          <w:szCs w:val="24"/>
        </w:rPr>
        <w:t> ;</w:t>
      </w:r>
    </w:p>
    <w:p w14:paraId="2A351BC0" w14:textId="3F26F9BC" w:rsidR="00DB0360" w:rsidRPr="00DB0360" w:rsidRDefault="00DB0360" w:rsidP="00DB0360">
      <w:pPr>
        <w:pStyle w:val="Paragraphedeliste"/>
        <w:numPr>
          <w:ilvl w:val="0"/>
          <w:numId w:val="3"/>
        </w:numPr>
        <w:spacing w:after="0" w:line="240" w:lineRule="auto"/>
        <w:jc w:val="both"/>
        <w:rPr>
          <w:rFonts w:ascii="Times New Roman" w:hAnsi="Times New Roman" w:cs="Times New Roman"/>
          <w:sz w:val="24"/>
          <w:szCs w:val="24"/>
        </w:rPr>
      </w:pPr>
      <w:r w:rsidRPr="00DB0360">
        <w:rPr>
          <w:rFonts w:ascii="Times New Roman" w:hAnsi="Times New Roman" w:cs="Times New Roman"/>
          <w:sz w:val="24"/>
          <w:szCs w:val="24"/>
        </w:rPr>
        <w:t>Les Projets dans le Pipeline  du conseil à la date du 30juin 2016 au nombre de 03</w:t>
      </w:r>
      <w:r>
        <w:rPr>
          <w:rFonts w:ascii="Times New Roman" w:hAnsi="Times New Roman" w:cs="Times New Roman"/>
          <w:sz w:val="24"/>
          <w:szCs w:val="24"/>
        </w:rPr>
        <w:t>.</w:t>
      </w:r>
    </w:p>
    <w:p w14:paraId="6EB60032" w14:textId="77777777" w:rsidR="00DB0360" w:rsidRDefault="00DB0360" w:rsidP="00680A2B">
      <w:pPr>
        <w:spacing w:after="0" w:line="240" w:lineRule="auto"/>
        <w:jc w:val="both"/>
        <w:rPr>
          <w:rFonts w:ascii="Times New Roman" w:hAnsi="Times New Roman" w:cs="Times New Roman"/>
          <w:sz w:val="24"/>
          <w:szCs w:val="24"/>
        </w:rPr>
      </w:pPr>
    </w:p>
    <w:p w14:paraId="23FF5D34" w14:textId="2C6A4C6E" w:rsidR="002777EF" w:rsidRPr="002777EF" w:rsidRDefault="002777EF" w:rsidP="00277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w:t>
      </w:r>
      <w:r w:rsidRPr="002777EF">
        <w:rPr>
          <w:rFonts w:ascii="Times New Roman" w:hAnsi="Times New Roman" w:cs="Times New Roman"/>
          <w:sz w:val="24"/>
          <w:szCs w:val="24"/>
        </w:rPr>
        <w:t xml:space="preserve"> 1992 à nos jours, le Mali a bénéficié au total de 24 projets nationaux pour un montant de plus de 47 300 000 millions de dollars US et 53 projets régionaux pour un montant de plus de 484 900 000 millions de dollars US. </w:t>
      </w:r>
    </w:p>
    <w:p w14:paraId="16A7523C" w14:textId="77777777" w:rsidR="002777EF" w:rsidRPr="002777EF" w:rsidRDefault="002777EF" w:rsidP="002777EF">
      <w:pPr>
        <w:spacing w:after="0" w:line="240" w:lineRule="auto"/>
        <w:jc w:val="both"/>
        <w:rPr>
          <w:rFonts w:ascii="Times New Roman" w:hAnsi="Times New Roman" w:cs="Times New Roman"/>
          <w:sz w:val="24"/>
          <w:szCs w:val="24"/>
        </w:rPr>
      </w:pPr>
      <w:r w:rsidRPr="002777EF">
        <w:rPr>
          <w:rFonts w:ascii="Times New Roman" w:hAnsi="Times New Roman" w:cs="Times New Roman"/>
          <w:sz w:val="24"/>
          <w:szCs w:val="24"/>
        </w:rPr>
        <w:t>Récemment avec le FEM7, deux projets du sont en cours d’exécution dans le pays, à savoir : le Projet Sécurité climatique et gestion durable des ressources naturelles dans les régions Mopti, Bandiagara, Douentza et San pour la consolidation de la paix, mis en œuvre en partenariat avec le Programme des Nations Unies pour le Développement ; et le Projet Paysages productifs résilients dans la région de Kayes, mis en œuvre en partenariat avec la  Représentation de la FAO au Mali et la Direction Nationale de l’Agriculture.</w:t>
      </w:r>
    </w:p>
    <w:p w14:paraId="2BF066D2" w14:textId="2C0A8012" w:rsidR="002777EF" w:rsidRDefault="002777EF" w:rsidP="002777EF">
      <w:pPr>
        <w:spacing w:after="0" w:line="240" w:lineRule="auto"/>
        <w:jc w:val="both"/>
        <w:rPr>
          <w:rFonts w:ascii="Times New Roman" w:hAnsi="Times New Roman" w:cs="Times New Roman"/>
          <w:sz w:val="24"/>
          <w:szCs w:val="24"/>
        </w:rPr>
      </w:pPr>
      <w:r w:rsidRPr="002777EF">
        <w:rPr>
          <w:rFonts w:ascii="Times New Roman" w:hAnsi="Times New Roman" w:cs="Times New Roman"/>
          <w:sz w:val="24"/>
          <w:szCs w:val="24"/>
        </w:rPr>
        <w:t>Par ailleurs, dans le cadre du Fonds pour les Pays les Moins Avancés, le Mali a bénéficié de 06 projets nationaux pour plus de 21 200 000 dollars US et de 05 projets régionaux pour 16 millions de dollars US.</w:t>
      </w:r>
    </w:p>
    <w:p w14:paraId="508171FF" w14:textId="1C11837F" w:rsidR="0088684E" w:rsidRPr="00680A2B" w:rsidRDefault="0088684E" w:rsidP="00680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88684E">
        <w:rPr>
          <w:rFonts w:ascii="Times New Roman" w:hAnsi="Times New Roman" w:cs="Times New Roman"/>
          <w:sz w:val="24"/>
          <w:szCs w:val="24"/>
        </w:rPr>
        <w:t>ors de son cycle 8, le FEM a alloué au Mali pour la période 2022-2026, un montant de 31,69 Millions USD</w:t>
      </w:r>
      <w:r w:rsidR="002777EF">
        <w:rPr>
          <w:rFonts w:ascii="Times New Roman" w:hAnsi="Times New Roman" w:cs="Times New Roman"/>
          <w:sz w:val="24"/>
          <w:szCs w:val="24"/>
        </w:rPr>
        <w:t xml:space="preserve"> (</w:t>
      </w:r>
      <w:bookmarkStart w:id="82" w:name="_Hlk181704134"/>
      <w:r w:rsidR="002777EF">
        <w:rPr>
          <w:rFonts w:ascii="Times New Roman" w:hAnsi="Times New Roman" w:cs="Times New Roman"/>
          <w:sz w:val="24"/>
          <w:szCs w:val="24"/>
        </w:rPr>
        <w:t>A</w:t>
      </w:r>
      <w:r w:rsidR="002777EF" w:rsidRPr="002777EF">
        <w:rPr>
          <w:rFonts w:ascii="Times New Roman" w:hAnsi="Times New Roman" w:cs="Times New Roman"/>
          <w:sz w:val="24"/>
          <w:szCs w:val="24"/>
        </w:rPr>
        <w:t>EDD/FCM</w:t>
      </w:r>
      <w:r w:rsidR="002777EF">
        <w:rPr>
          <w:rFonts w:ascii="Times New Roman" w:hAnsi="Times New Roman" w:cs="Times New Roman"/>
          <w:sz w:val="24"/>
          <w:szCs w:val="24"/>
        </w:rPr>
        <w:t>, 2024</w:t>
      </w:r>
      <w:bookmarkEnd w:id="82"/>
      <w:r w:rsidR="002777EF">
        <w:rPr>
          <w:rFonts w:ascii="Times New Roman" w:hAnsi="Times New Roman" w:cs="Times New Roman"/>
          <w:sz w:val="24"/>
          <w:szCs w:val="24"/>
        </w:rPr>
        <w:t>).</w:t>
      </w:r>
    </w:p>
    <w:p w14:paraId="1E0036B0" w14:textId="1271951B" w:rsidR="00BB19B3" w:rsidRDefault="00664F62" w:rsidP="00664F62">
      <w:pPr>
        <w:pStyle w:val="Titre1"/>
        <w:rPr>
          <w:rStyle w:val="Titre2Car"/>
          <w:b/>
          <w:bCs/>
        </w:rPr>
      </w:pPr>
      <w:bookmarkStart w:id="83" w:name="_Toc181734143"/>
      <w:r>
        <w:rPr>
          <w:rFonts w:cs="Times New Roman"/>
          <w:szCs w:val="24"/>
        </w:rPr>
        <w:t xml:space="preserve">4.9. </w:t>
      </w:r>
      <w:r w:rsidRPr="00664F62">
        <w:rPr>
          <w:rStyle w:val="Titre2Car"/>
          <w:b/>
          <w:bCs/>
        </w:rPr>
        <w:t>Défis opérationnels qui entravent l'expansion du SRI au Mali</w:t>
      </w:r>
      <w:bookmarkEnd w:id="83"/>
    </w:p>
    <w:p w14:paraId="496213AE" w14:textId="4C574129" w:rsidR="00257611" w:rsidRDefault="00257611" w:rsidP="00257611">
      <w:pPr>
        <w:pStyle w:val="Titre3"/>
      </w:pPr>
      <w:bookmarkStart w:id="84" w:name="_Toc181734144"/>
      <w:r w:rsidRPr="00257611">
        <w:t>4.9.</w:t>
      </w:r>
      <w:r w:rsidR="004B14CF">
        <w:t>1</w:t>
      </w:r>
      <w:r w:rsidRPr="00257611">
        <w:t>. Défis institutionnels</w:t>
      </w:r>
      <w:bookmarkEnd w:id="84"/>
    </w:p>
    <w:p w14:paraId="7CF35AA9" w14:textId="4F56977F" w:rsidR="00235DE8" w:rsidRPr="00716686" w:rsidRDefault="00235DE8" w:rsidP="0097098F">
      <w:pPr>
        <w:spacing w:line="276" w:lineRule="auto"/>
        <w:jc w:val="both"/>
        <w:rPr>
          <w:rFonts w:ascii="Times New Roman" w:hAnsi="Times New Roman" w:cs="Times New Roman"/>
          <w:sz w:val="24"/>
          <w:szCs w:val="24"/>
        </w:rPr>
      </w:pPr>
      <w:r w:rsidRPr="00716686">
        <w:rPr>
          <w:rFonts w:ascii="Times New Roman" w:hAnsi="Times New Roman" w:cs="Times New Roman"/>
          <w:sz w:val="24"/>
          <w:szCs w:val="24"/>
        </w:rPr>
        <w:t>Tous les documents d’orientation stratégiques (</w:t>
      </w:r>
      <w:bookmarkStart w:id="85" w:name="_Hlk175314368"/>
      <w:r w:rsidRPr="00716686">
        <w:rPr>
          <w:rFonts w:ascii="Times New Roman" w:hAnsi="Times New Roman" w:cs="Times New Roman"/>
          <w:sz w:val="24"/>
          <w:szCs w:val="24"/>
        </w:rPr>
        <w:t>Politique de Développement Agricole</w:t>
      </w:r>
      <w:bookmarkEnd w:id="85"/>
      <w:r w:rsidRPr="00716686">
        <w:rPr>
          <w:rFonts w:ascii="Times New Roman" w:hAnsi="Times New Roman" w:cs="Times New Roman"/>
          <w:sz w:val="24"/>
          <w:szCs w:val="24"/>
        </w:rPr>
        <w:t>,</w:t>
      </w:r>
      <w:r w:rsidR="0097098F">
        <w:rPr>
          <w:rFonts w:ascii="Times New Roman" w:hAnsi="Times New Roman" w:cs="Times New Roman"/>
          <w:sz w:val="24"/>
          <w:szCs w:val="24"/>
        </w:rPr>
        <w:t xml:space="preserve"> </w:t>
      </w:r>
      <w:bookmarkStart w:id="86" w:name="_Hlk178870311"/>
      <w:r w:rsidR="0097098F">
        <w:rPr>
          <w:rFonts w:ascii="Times New Roman" w:hAnsi="Times New Roman" w:cs="Times New Roman"/>
          <w:sz w:val="24"/>
          <w:szCs w:val="24"/>
        </w:rPr>
        <w:t>la Politique Nationale de Protection de l’Environnement</w:t>
      </w:r>
      <w:bookmarkEnd w:id="86"/>
      <w:r w:rsidR="0097098F">
        <w:rPr>
          <w:rFonts w:ascii="Times New Roman" w:hAnsi="Times New Roman" w:cs="Times New Roman"/>
          <w:sz w:val="24"/>
          <w:szCs w:val="24"/>
        </w:rPr>
        <w:t>,</w:t>
      </w:r>
      <w:r w:rsidRPr="00716686">
        <w:rPr>
          <w:rFonts w:ascii="Times New Roman" w:hAnsi="Times New Roman" w:cs="Times New Roman"/>
          <w:sz w:val="24"/>
          <w:szCs w:val="24"/>
        </w:rPr>
        <w:t xml:space="preserve"> la Loi d’Orientation Agricole,</w:t>
      </w:r>
      <w:r w:rsidR="0097098F">
        <w:rPr>
          <w:rFonts w:ascii="Times New Roman" w:hAnsi="Times New Roman" w:cs="Times New Roman"/>
          <w:sz w:val="24"/>
          <w:szCs w:val="24"/>
        </w:rPr>
        <w:t xml:space="preserve"> </w:t>
      </w:r>
      <w:r w:rsidRPr="00716686">
        <w:rPr>
          <w:rFonts w:ascii="Times New Roman" w:hAnsi="Times New Roman" w:cs="Times New Roman"/>
          <w:sz w:val="24"/>
          <w:szCs w:val="24"/>
        </w:rPr>
        <w:t xml:space="preserve">le Plan National d’Investissement </w:t>
      </w:r>
      <w:bookmarkStart w:id="87" w:name="_Hlk175318617"/>
      <w:r w:rsidRPr="00716686">
        <w:rPr>
          <w:rFonts w:ascii="Times New Roman" w:hAnsi="Times New Roman" w:cs="Times New Roman"/>
          <w:sz w:val="24"/>
          <w:szCs w:val="24"/>
        </w:rPr>
        <w:t xml:space="preserve">dans le </w:t>
      </w:r>
      <w:bookmarkEnd w:id="87"/>
      <w:r w:rsidRPr="00716686">
        <w:rPr>
          <w:rFonts w:ascii="Times New Roman" w:hAnsi="Times New Roman" w:cs="Times New Roman"/>
          <w:sz w:val="24"/>
          <w:szCs w:val="24"/>
        </w:rPr>
        <w:t>Secteur Agricole</w:t>
      </w:r>
      <w:r w:rsidR="0097098F">
        <w:rPr>
          <w:rFonts w:ascii="Times New Roman" w:hAnsi="Times New Roman" w:cs="Times New Roman"/>
          <w:sz w:val="24"/>
          <w:szCs w:val="24"/>
        </w:rPr>
        <w:t>)</w:t>
      </w:r>
      <w:r w:rsidRPr="00716686">
        <w:rPr>
          <w:rFonts w:ascii="Times New Roman" w:hAnsi="Times New Roman" w:cs="Times New Roman"/>
          <w:sz w:val="24"/>
          <w:szCs w:val="24"/>
        </w:rPr>
        <w:t xml:space="preserve"> au niveau national prennent en charge les </w:t>
      </w:r>
      <w:r w:rsidRPr="00716686">
        <w:rPr>
          <w:rFonts w:ascii="Times New Roman" w:hAnsi="Times New Roman" w:cs="Times New Roman"/>
          <w:sz w:val="24"/>
          <w:szCs w:val="24"/>
        </w:rPr>
        <w:lastRenderedPageBreak/>
        <w:t>questions de l’intensification de la production Agricole</w:t>
      </w:r>
      <w:r w:rsidR="0097098F">
        <w:rPr>
          <w:rFonts w:ascii="Times New Roman" w:hAnsi="Times New Roman" w:cs="Times New Roman"/>
          <w:sz w:val="24"/>
          <w:szCs w:val="24"/>
        </w:rPr>
        <w:t xml:space="preserve"> et la</w:t>
      </w:r>
      <w:r w:rsidR="0097098F" w:rsidRPr="0097098F">
        <w:t xml:space="preserve"> </w:t>
      </w:r>
      <w:r w:rsidR="0097098F" w:rsidRPr="0097098F">
        <w:rPr>
          <w:rFonts w:ascii="Times New Roman" w:hAnsi="Times New Roman" w:cs="Times New Roman"/>
          <w:sz w:val="24"/>
          <w:szCs w:val="24"/>
        </w:rPr>
        <w:t>Prom</w:t>
      </w:r>
      <w:r w:rsidR="0097098F">
        <w:rPr>
          <w:rFonts w:ascii="Times New Roman" w:hAnsi="Times New Roman" w:cs="Times New Roman"/>
          <w:sz w:val="24"/>
          <w:szCs w:val="24"/>
        </w:rPr>
        <w:t xml:space="preserve">otion des </w:t>
      </w:r>
      <w:r w:rsidR="0097098F" w:rsidRPr="0097098F">
        <w:rPr>
          <w:rFonts w:ascii="Times New Roman" w:hAnsi="Times New Roman" w:cs="Times New Roman"/>
          <w:sz w:val="24"/>
          <w:szCs w:val="24"/>
        </w:rPr>
        <w:t>systèmes de production agricoles durables respectueu</w:t>
      </w:r>
      <w:r w:rsidR="0097098F">
        <w:rPr>
          <w:rFonts w:ascii="Times New Roman" w:hAnsi="Times New Roman" w:cs="Times New Roman"/>
          <w:sz w:val="24"/>
          <w:szCs w:val="24"/>
        </w:rPr>
        <w:t>x</w:t>
      </w:r>
      <w:r w:rsidR="0097098F" w:rsidRPr="0097098F">
        <w:rPr>
          <w:rFonts w:ascii="Times New Roman" w:hAnsi="Times New Roman" w:cs="Times New Roman"/>
          <w:sz w:val="24"/>
          <w:szCs w:val="24"/>
        </w:rPr>
        <w:t xml:space="preserve"> de l'environnement</w:t>
      </w:r>
      <w:r w:rsidR="0097098F">
        <w:rPr>
          <w:rFonts w:ascii="Times New Roman" w:hAnsi="Times New Roman" w:cs="Times New Roman"/>
          <w:sz w:val="24"/>
          <w:szCs w:val="24"/>
        </w:rPr>
        <w:t xml:space="preserve"> </w:t>
      </w:r>
      <w:r w:rsidRPr="00716686">
        <w:rPr>
          <w:rFonts w:ascii="Times New Roman" w:hAnsi="Times New Roman" w:cs="Times New Roman"/>
          <w:sz w:val="24"/>
          <w:szCs w:val="24"/>
        </w:rPr>
        <w:t>.</w:t>
      </w:r>
    </w:p>
    <w:p w14:paraId="1EEA0C58" w14:textId="77777777" w:rsidR="00235DE8" w:rsidRPr="00716686" w:rsidRDefault="00235DE8" w:rsidP="00235DE8">
      <w:pPr>
        <w:spacing w:line="276" w:lineRule="auto"/>
        <w:jc w:val="both"/>
        <w:rPr>
          <w:rFonts w:ascii="Times New Roman" w:hAnsi="Times New Roman" w:cs="Times New Roman"/>
          <w:sz w:val="24"/>
          <w:szCs w:val="24"/>
        </w:rPr>
      </w:pPr>
      <w:r w:rsidRPr="00716686">
        <w:rPr>
          <w:rFonts w:ascii="Times New Roman" w:hAnsi="Times New Roman" w:cs="Times New Roman"/>
          <w:sz w:val="24"/>
          <w:szCs w:val="24"/>
        </w:rPr>
        <w:t>Ainsi, la Politique de Développement Agricole (PDA), indique que l’un des défis du développement Agricole est d’assurer la gestion durable des ressources naturelles dans un contexte de changements climatiques profonds. Il s'agira de développer des stratégies visant la réduction des effets du changement climatique et faire en sorte que l’intensification et la modernisation de l’Agriculture soient compatibles avec la préservation de l’environnement et des ressources naturelles pour les générations futures.  Et aussi, l’intensification ne doit pas être envisagée uniquement sous l’angle des intrants chimiques. Une attention particulière doit également être accordée aux engrais organiques et aux techniques agros écologiques de conservation, de restauration des eaux et des sols.</w:t>
      </w:r>
    </w:p>
    <w:p w14:paraId="13E844B1" w14:textId="77777777" w:rsidR="00235DE8" w:rsidRPr="00716686" w:rsidRDefault="00235DE8" w:rsidP="00235DE8">
      <w:pPr>
        <w:spacing w:line="276" w:lineRule="auto"/>
        <w:jc w:val="both"/>
        <w:rPr>
          <w:rFonts w:ascii="Times New Roman" w:hAnsi="Times New Roman" w:cs="Times New Roman"/>
          <w:sz w:val="24"/>
          <w:szCs w:val="24"/>
        </w:rPr>
      </w:pPr>
      <w:r w:rsidRPr="00716686">
        <w:rPr>
          <w:rFonts w:ascii="Times New Roman" w:hAnsi="Times New Roman" w:cs="Times New Roman"/>
          <w:sz w:val="24"/>
          <w:szCs w:val="24"/>
        </w:rPr>
        <w:t>Le SRI étant une pratique qui demande moins d’eau, qui fait la promotion de la fumure organique et qui réduit l’émission des GES en réduisant les périodes d’inondation est une des solutions à ce défi.</w:t>
      </w:r>
    </w:p>
    <w:p w14:paraId="50A00108" w14:textId="47FEBA21" w:rsidR="00235DE8" w:rsidRDefault="00235DE8" w:rsidP="00235DE8">
      <w:pPr>
        <w:spacing w:line="276" w:lineRule="auto"/>
        <w:jc w:val="both"/>
        <w:rPr>
          <w:rFonts w:ascii="Times New Roman" w:hAnsi="Times New Roman" w:cs="Times New Roman"/>
          <w:sz w:val="24"/>
          <w:szCs w:val="24"/>
        </w:rPr>
      </w:pPr>
      <w:r w:rsidRPr="00716686">
        <w:rPr>
          <w:rFonts w:ascii="Times New Roman" w:hAnsi="Times New Roman" w:cs="Times New Roman"/>
          <w:sz w:val="24"/>
          <w:szCs w:val="24"/>
        </w:rPr>
        <w:t xml:space="preserve">Pour des filières végétales compétitives et performantes, la PDA, en plus de l’intensification préconise aussi la diversification de la culture irriguée comme stratégie et mesure des facteurs de production. </w:t>
      </w:r>
    </w:p>
    <w:p w14:paraId="12375969" w14:textId="38C14D5C" w:rsidR="0097098F" w:rsidRPr="00716686" w:rsidRDefault="0097098F" w:rsidP="00DD5455">
      <w:pPr>
        <w:spacing w:line="276" w:lineRule="auto"/>
        <w:jc w:val="both"/>
        <w:rPr>
          <w:rFonts w:ascii="Times New Roman" w:hAnsi="Times New Roman" w:cs="Times New Roman"/>
          <w:sz w:val="24"/>
          <w:szCs w:val="24"/>
        </w:rPr>
      </w:pPr>
      <w:r>
        <w:rPr>
          <w:rFonts w:ascii="Times New Roman" w:hAnsi="Times New Roman" w:cs="Times New Roman"/>
          <w:sz w:val="24"/>
          <w:szCs w:val="24"/>
        </w:rPr>
        <w:t>La Politique Nationale de Protection de l’Environnement (PNPE)</w:t>
      </w:r>
      <w:r w:rsidR="00AD74E8">
        <w:rPr>
          <w:rFonts w:ascii="Times New Roman" w:hAnsi="Times New Roman" w:cs="Times New Roman"/>
          <w:sz w:val="24"/>
          <w:szCs w:val="24"/>
        </w:rPr>
        <w:t>, dans s</w:t>
      </w:r>
      <w:r w:rsidR="00DD5455" w:rsidRPr="00DD5455">
        <w:rPr>
          <w:rFonts w:ascii="Times New Roman" w:hAnsi="Times New Roman" w:cs="Times New Roman"/>
          <w:sz w:val="24"/>
          <w:szCs w:val="24"/>
        </w:rPr>
        <w:t>a mise en œuvre devrait permettre d’apporter une contribution significative aux questions fondamentales qui concernent la lutte contre la désertification, la sécurité alimentaire, la prévention et la lutte contre les pollutions, la lutte contre la pauvreté</w:t>
      </w:r>
      <w:r w:rsidR="00AD74E8">
        <w:rPr>
          <w:rFonts w:ascii="Times New Roman" w:hAnsi="Times New Roman" w:cs="Times New Roman"/>
          <w:sz w:val="24"/>
          <w:szCs w:val="24"/>
        </w:rPr>
        <w:t>. Le SRI</w:t>
      </w:r>
      <w:r w:rsidR="00AB3903">
        <w:rPr>
          <w:rFonts w:ascii="Times New Roman" w:hAnsi="Times New Roman" w:cs="Times New Roman"/>
          <w:sz w:val="24"/>
          <w:szCs w:val="24"/>
        </w:rPr>
        <w:t xml:space="preserve"> </w:t>
      </w:r>
      <w:r w:rsidR="004A0FBC">
        <w:rPr>
          <w:rFonts w:ascii="Times New Roman" w:hAnsi="Times New Roman" w:cs="Times New Roman"/>
          <w:sz w:val="24"/>
          <w:szCs w:val="24"/>
        </w:rPr>
        <w:t>avec ses principes et</w:t>
      </w:r>
      <w:r w:rsidR="00AB3903">
        <w:rPr>
          <w:rFonts w:ascii="Times New Roman" w:hAnsi="Times New Roman" w:cs="Times New Roman"/>
          <w:sz w:val="24"/>
          <w:szCs w:val="24"/>
        </w:rPr>
        <w:t xml:space="preserve"> pratiques</w:t>
      </w:r>
      <w:r w:rsidR="00AD74E8">
        <w:rPr>
          <w:rFonts w:ascii="Times New Roman" w:hAnsi="Times New Roman" w:cs="Times New Roman"/>
          <w:sz w:val="24"/>
          <w:szCs w:val="24"/>
        </w:rPr>
        <w:t xml:space="preserve"> pourra bien contribuer à l’atteinte de ces objectifs</w:t>
      </w:r>
    </w:p>
    <w:p w14:paraId="25547BBB" w14:textId="77777777" w:rsidR="00235DE8" w:rsidRPr="00716686" w:rsidRDefault="00235DE8" w:rsidP="00235DE8">
      <w:pPr>
        <w:spacing w:line="276" w:lineRule="auto"/>
        <w:jc w:val="both"/>
        <w:rPr>
          <w:rFonts w:ascii="Times New Roman" w:hAnsi="Times New Roman" w:cs="Times New Roman"/>
          <w:sz w:val="24"/>
          <w:szCs w:val="24"/>
        </w:rPr>
      </w:pPr>
      <w:r w:rsidRPr="00716686">
        <w:rPr>
          <w:rFonts w:ascii="Times New Roman" w:hAnsi="Times New Roman" w:cs="Times New Roman"/>
          <w:sz w:val="24"/>
          <w:szCs w:val="24"/>
        </w:rPr>
        <w:t>Dans le document de la Loi d’Orientation Agricole (LOA), au titre (Titre III, chapitre 1) DE LA SOUVERAINETE ALIMENTAIRE ET DES RISQUES, l’intensification des cultures fait également partie prioritairement de la stratégie de développement des productions Agricoles.</w:t>
      </w:r>
    </w:p>
    <w:p w14:paraId="351B7705" w14:textId="77777777" w:rsidR="00235DE8" w:rsidRPr="00716686" w:rsidRDefault="00235DE8" w:rsidP="00235DE8">
      <w:pPr>
        <w:spacing w:after="200" w:line="276" w:lineRule="auto"/>
        <w:contextualSpacing/>
        <w:jc w:val="both"/>
        <w:rPr>
          <w:rFonts w:ascii="Times New Roman" w:eastAsia="Times New Roman" w:hAnsi="Times New Roman" w:cs="Times New Roman"/>
          <w:sz w:val="24"/>
          <w:szCs w:val="24"/>
          <w:lang w:eastAsia="fr-FR"/>
        </w:rPr>
      </w:pPr>
      <w:r w:rsidRPr="00716686">
        <w:rPr>
          <w:rFonts w:ascii="Times New Roman" w:hAnsi="Times New Roman" w:cs="Times New Roman"/>
          <w:sz w:val="24"/>
          <w:szCs w:val="24"/>
        </w:rPr>
        <w:t xml:space="preserve">En plus, dans le Plan National d’Investissement dans le secteur Agricole (PNISA) qui est le plan d’action de la PDA, </w:t>
      </w:r>
      <w:r w:rsidRPr="00716686">
        <w:rPr>
          <w:rFonts w:ascii="Times New Roman" w:eastAsia="Times New Roman" w:hAnsi="Times New Roman" w:cs="Times New Roman"/>
          <w:sz w:val="24"/>
          <w:szCs w:val="24"/>
          <w:lang w:eastAsia="fr-FR"/>
        </w:rPr>
        <w:t>l’intensification des systèmes de production est encore citée comme stratégie d’augmentation de la production et de la productivité.</w:t>
      </w:r>
    </w:p>
    <w:p w14:paraId="79B1DC98" w14:textId="77777777" w:rsidR="00235DE8" w:rsidRPr="00716686" w:rsidRDefault="00235DE8" w:rsidP="00235DE8">
      <w:pPr>
        <w:spacing w:after="200" w:line="276" w:lineRule="auto"/>
        <w:contextualSpacing/>
        <w:jc w:val="both"/>
        <w:rPr>
          <w:rFonts w:ascii="Times New Roman" w:eastAsia="Times New Roman" w:hAnsi="Times New Roman" w:cs="Times New Roman"/>
          <w:sz w:val="24"/>
          <w:szCs w:val="24"/>
          <w:lang w:eastAsia="fr-FR"/>
        </w:rPr>
      </w:pPr>
      <w:r w:rsidRPr="00716686">
        <w:rPr>
          <w:rFonts w:ascii="Times New Roman" w:eastAsia="Times New Roman" w:hAnsi="Times New Roman" w:cs="Times New Roman"/>
          <w:sz w:val="24"/>
          <w:szCs w:val="24"/>
          <w:lang w:eastAsia="fr-FR"/>
        </w:rPr>
        <w:t>Au regard de ce qui précède, le SRI est en cohérence avec les documents d’orientation stratégique du pays. A ce niveau, il n’y a pas d’éléments qui entravent l’expansion du SRI au Mali. Il suffira seulement, d’une volonté politique pour la mise en place des conditions favorables à son expansion.</w:t>
      </w:r>
    </w:p>
    <w:p w14:paraId="5AD546EC" w14:textId="3000B110" w:rsidR="004B14CF" w:rsidRDefault="004B14CF" w:rsidP="004B14CF">
      <w:pPr>
        <w:pStyle w:val="Titre3"/>
      </w:pPr>
      <w:bookmarkStart w:id="88" w:name="_Toc181734145"/>
      <w:r w:rsidRPr="00257611">
        <w:t>4.9.</w:t>
      </w:r>
      <w:r>
        <w:t>2</w:t>
      </w:r>
      <w:r w:rsidRPr="00257611">
        <w:t xml:space="preserve">. Défis </w:t>
      </w:r>
      <w:r>
        <w:t>technico-socio-économiques</w:t>
      </w:r>
      <w:bookmarkEnd w:id="88"/>
    </w:p>
    <w:p w14:paraId="4D069E5E" w14:textId="491A8F55" w:rsidR="004B14CF" w:rsidRPr="004B14CF" w:rsidRDefault="004B14CF" w:rsidP="004B14CF">
      <w:pPr>
        <w:rPr>
          <w:rFonts w:ascii="Times New Roman" w:hAnsi="Times New Roman" w:cs="Times New Roman"/>
          <w:sz w:val="24"/>
          <w:szCs w:val="24"/>
        </w:rPr>
      </w:pPr>
      <w:r w:rsidRPr="004B14CF">
        <w:rPr>
          <w:rFonts w:ascii="Times New Roman" w:hAnsi="Times New Roman" w:cs="Times New Roman"/>
          <w:sz w:val="24"/>
          <w:szCs w:val="24"/>
        </w:rPr>
        <w:t>Les défis sont entre autres</w:t>
      </w:r>
      <w:r>
        <w:rPr>
          <w:rFonts w:ascii="Times New Roman" w:hAnsi="Times New Roman" w:cs="Times New Roman"/>
          <w:sz w:val="24"/>
          <w:szCs w:val="24"/>
        </w:rPr>
        <w:t> :</w:t>
      </w:r>
    </w:p>
    <w:p w14:paraId="0630F814"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Aménagements (parcellement, diguettes de retenu et drains) ;</w:t>
      </w:r>
    </w:p>
    <w:p w14:paraId="1FA9BBAF"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Préparation du sol labour, (nivellement);</w:t>
      </w:r>
    </w:p>
    <w:p w14:paraId="4D91E6B0"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 xml:space="preserve">Disponibilité de la fumure et les engrais chimiques </w:t>
      </w:r>
    </w:p>
    <w:p w14:paraId="714BDE07"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Mise en place de la culture (semis ou repiquage)</w:t>
      </w:r>
    </w:p>
    <w:p w14:paraId="0691A88F"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Entretiens culturaux (sarclage démariage) ;</w:t>
      </w:r>
    </w:p>
    <w:p w14:paraId="1CFC2CB9"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Récolte à temps du riz (faucheuse, moissonneuse, batteuse) ;</w:t>
      </w:r>
    </w:p>
    <w:p w14:paraId="114C8695"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lastRenderedPageBreak/>
        <w:t>La rareté et coût élevé de la main d’œuvre pour l’installation des parcelles SRI ;</w:t>
      </w:r>
    </w:p>
    <w:p w14:paraId="3FD3BFA5"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Insuffisance d’équipement adapté pour les opérations culturales liées au SRI :</w:t>
      </w:r>
    </w:p>
    <w:p w14:paraId="396BFBA7"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 xml:space="preserve">Comment renforcer les capacités des </w:t>
      </w:r>
    </w:p>
    <w:p w14:paraId="7EA1FFEB" w14:textId="77777777" w:rsidR="00257611" w:rsidRPr="00257611" w:rsidRDefault="00257611" w:rsidP="00257611">
      <w:pPr>
        <w:numPr>
          <w:ilvl w:val="0"/>
          <w:numId w:val="32"/>
        </w:numPr>
        <w:suppressAutoHyphens/>
        <w:autoSpaceDN w:val="0"/>
        <w:spacing w:after="0" w:line="27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Comment faire la promotion des petits aménagements pour booster la mise à échelle du SRI ;</w:t>
      </w:r>
    </w:p>
    <w:p w14:paraId="27E3DACD" w14:textId="2C496BE5" w:rsidR="00257611" w:rsidRDefault="00257611" w:rsidP="00257611">
      <w:pPr>
        <w:numPr>
          <w:ilvl w:val="0"/>
          <w:numId w:val="32"/>
        </w:numPr>
        <w:suppressAutoHyphens/>
        <w:autoSpaceDN w:val="0"/>
        <w:spacing w:line="256" w:lineRule="auto"/>
        <w:textAlignment w:val="baseline"/>
        <w:rPr>
          <w:rFonts w:ascii="Times New Roman" w:eastAsia="Calibri" w:hAnsi="Times New Roman" w:cs="Times New Roman"/>
          <w:kern w:val="3"/>
          <w:sz w:val="24"/>
          <w:szCs w:val="24"/>
          <w:lang w:val="fr-ML"/>
        </w:rPr>
      </w:pPr>
      <w:r w:rsidRPr="00257611">
        <w:rPr>
          <w:rFonts w:ascii="Times New Roman" w:eastAsia="Calibri" w:hAnsi="Times New Roman" w:cs="Times New Roman"/>
          <w:kern w:val="3"/>
          <w:sz w:val="24"/>
          <w:szCs w:val="24"/>
          <w:lang w:val="fr-ML"/>
        </w:rPr>
        <w:t>Comment ravitailler convenablement les femmes étuveuses en matière première (riz paddy issu du SRI).</w:t>
      </w:r>
    </w:p>
    <w:p w14:paraId="17BCED0A" w14:textId="77777777" w:rsidR="00580737" w:rsidRDefault="00580737" w:rsidP="00580737">
      <w:pPr>
        <w:suppressAutoHyphens/>
        <w:autoSpaceDN w:val="0"/>
        <w:spacing w:line="256" w:lineRule="auto"/>
        <w:ind w:left="720"/>
        <w:textAlignment w:val="baseline"/>
        <w:rPr>
          <w:rFonts w:ascii="Times New Roman" w:eastAsia="Calibri" w:hAnsi="Times New Roman" w:cs="Times New Roman"/>
          <w:kern w:val="3"/>
          <w:sz w:val="24"/>
          <w:szCs w:val="24"/>
          <w:lang w:val="fr-ML"/>
        </w:rPr>
      </w:pPr>
    </w:p>
    <w:p w14:paraId="6CD0D2FF" w14:textId="0A1FD237" w:rsidR="00D53677" w:rsidRDefault="00D53677" w:rsidP="000D0661">
      <w:pPr>
        <w:pStyle w:val="Titre2"/>
        <w:rPr>
          <w:rFonts w:eastAsia="Calibri"/>
          <w:lang w:val="fr-ML"/>
        </w:rPr>
      </w:pPr>
      <w:bookmarkStart w:id="89" w:name="_Toc181734146"/>
      <w:r>
        <w:rPr>
          <w:rFonts w:eastAsia="Calibri"/>
          <w:lang w:val="fr-ML"/>
        </w:rPr>
        <w:t>4.1</w:t>
      </w:r>
      <w:r w:rsidR="000D0661">
        <w:rPr>
          <w:rFonts w:eastAsia="Calibri"/>
          <w:lang w:val="fr-ML"/>
        </w:rPr>
        <w:t>0. Cas de succès</w:t>
      </w:r>
      <w:bookmarkEnd w:id="89"/>
    </w:p>
    <w:p w14:paraId="04773FE7" w14:textId="4504CB83" w:rsidR="00580737" w:rsidRPr="00580737" w:rsidRDefault="00580737" w:rsidP="00580737">
      <w:pPr>
        <w:spacing w:before="120" w:after="0" w:line="240" w:lineRule="auto"/>
        <w:ind w:left="426"/>
        <w:jc w:val="both"/>
        <w:rPr>
          <w:rFonts w:ascii="Times New Roman" w:eastAsia="Times New Roman" w:hAnsi="Times New Roman" w:cs="Times New Roman"/>
          <w:b/>
          <w:bCs/>
          <w:sz w:val="28"/>
        </w:rPr>
      </w:pPr>
      <w:r w:rsidRPr="00580737">
        <w:rPr>
          <w:rFonts w:ascii="Times New Roman" w:eastAsia="Times New Roman" w:hAnsi="Times New Roman" w:cs="Times New Roman"/>
          <w:b/>
          <w:sz w:val="28"/>
        </w:rPr>
        <w:t>Titre :</w:t>
      </w:r>
      <w:r w:rsidRPr="00580737">
        <w:rPr>
          <w:rFonts w:ascii="Times New Roman" w:eastAsia="Times New Roman" w:hAnsi="Times New Roman" w:cs="Times New Roman"/>
          <w:sz w:val="28"/>
        </w:rPr>
        <w:t xml:space="preserve"> </w:t>
      </w:r>
      <w:r w:rsidRPr="00580737">
        <w:rPr>
          <w:rFonts w:ascii="Times New Roman" w:eastAsia="Times New Roman" w:hAnsi="Times New Roman" w:cs="Times New Roman"/>
          <w:b/>
          <w:bCs/>
          <w:sz w:val="28"/>
        </w:rPr>
        <w:t>Le SRI dans les zones de bas-fonds</w:t>
      </w:r>
      <w:r w:rsidR="00DE6DD1">
        <w:rPr>
          <w:rFonts w:ascii="Times New Roman" w:eastAsia="Times New Roman" w:hAnsi="Times New Roman" w:cs="Times New Roman"/>
          <w:b/>
          <w:bCs/>
          <w:sz w:val="28"/>
        </w:rPr>
        <w:t>,</w:t>
      </w:r>
      <w:r w:rsidRPr="00580737">
        <w:rPr>
          <w:rFonts w:ascii="Times New Roman" w:eastAsia="Times New Roman" w:hAnsi="Times New Roman" w:cs="Times New Roman"/>
          <w:b/>
          <w:bCs/>
          <w:sz w:val="28"/>
        </w:rPr>
        <w:t xml:space="preserve"> un semoir pour soulager la pénibilité du semis et du désherbage effectués par les femmes de la zone de Bougouni.</w:t>
      </w:r>
    </w:p>
    <w:p w14:paraId="6DDB4387" w14:textId="77777777" w:rsidR="00580737" w:rsidRPr="00580737" w:rsidRDefault="00580737" w:rsidP="00580737">
      <w:pPr>
        <w:spacing w:before="120" w:after="0" w:line="240" w:lineRule="auto"/>
        <w:ind w:left="360"/>
        <w:jc w:val="both"/>
        <w:rPr>
          <w:rFonts w:ascii="Times New Roman" w:eastAsia="Times New Roman" w:hAnsi="Times New Roman" w:cs="Times New Roman"/>
          <w:b/>
          <w:bCs/>
          <w:iCs/>
          <w:color w:val="000000" w:themeColor="text1"/>
          <w:sz w:val="28"/>
        </w:rPr>
      </w:pPr>
      <w:r w:rsidRPr="00580737">
        <w:rPr>
          <w:rFonts w:ascii="Times New Roman" w:eastAsia="Times New Roman" w:hAnsi="Times New Roman" w:cs="Times New Roman"/>
          <w:b/>
          <w:bCs/>
          <w:iCs/>
          <w:color w:val="000000" w:themeColor="text1"/>
          <w:sz w:val="28"/>
        </w:rPr>
        <w:t xml:space="preserve">Défis : </w:t>
      </w:r>
    </w:p>
    <w:p w14:paraId="0FBA7E3E" w14:textId="77777777" w:rsidR="00580737" w:rsidRPr="00580737" w:rsidRDefault="00580737" w:rsidP="00580737">
      <w:pPr>
        <w:spacing w:after="200" w:line="276" w:lineRule="auto"/>
        <w:contextualSpacing/>
        <w:jc w:val="both"/>
        <w:rPr>
          <w:rFonts w:ascii="Times New Roman" w:hAnsi="Times New Roman" w:cs="Times New Roman"/>
          <w:sz w:val="24"/>
          <w:szCs w:val="24"/>
        </w:rPr>
      </w:pPr>
      <w:r w:rsidRPr="00580737">
        <w:rPr>
          <w:rFonts w:ascii="Times New Roman" w:hAnsi="Times New Roman" w:cs="Times New Roman"/>
          <w:sz w:val="24"/>
          <w:szCs w:val="24"/>
        </w:rPr>
        <w:t>Dans la zone de Bougouni, les basfonds occupent une place de choix dans la riziculture. Cette riziculture de bas-fonds est largement dominée par les femmes. Dans cette zone, les femmes se sont investies dans la pratique de SRI pour améliorer leur niveau de revenu. Cependant la pratique de repiquage étant pratiquement inadaptée à cette riziculture sans maîtrise de l’eau, les femmes procèdent au semis du riz et démarient par la suite à 1 plant/ha. Cette tâche de semis révolue aux femmes constitue un véritable goulot d’étranglement tout en limitant l’expansion de la pratique du SRI dans la zone. Ainsi, faire participer les femmes au SRI en allégeant les opérations de semis et de désherbages constitue un défi énorme à relever.</w:t>
      </w:r>
    </w:p>
    <w:p w14:paraId="0089CF18" w14:textId="77777777" w:rsidR="00580737" w:rsidRPr="00580737" w:rsidRDefault="00580737" w:rsidP="00580737">
      <w:pPr>
        <w:spacing w:before="120" w:after="0" w:line="240" w:lineRule="auto"/>
        <w:ind w:left="360"/>
        <w:jc w:val="both"/>
        <w:rPr>
          <w:rFonts w:ascii="Times New Roman" w:eastAsia="Times New Roman" w:hAnsi="Times New Roman" w:cs="Times New Roman"/>
          <w:sz w:val="24"/>
          <w:szCs w:val="20"/>
        </w:rPr>
      </w:pPr>
      <w:r w:rsidRPr="00580737">
        <w:rPr>
          <w:rFonts w:ascii="Times New Roman" w:eastAsia="Times New Roman" w:hAnsi="Times New Roman" w:cs="Times New Roman"/>
          <w:b/>
          <w:bCs/>
          <w:i/>
          <w:color w:val="000000" w:themeColor="text1"/>
          <w:sz w:val="28"/>
        </w:rPr>
        <w:t>L’innovation :</w:t>
      </w:r>
      <w:r w:rsidRPr="00580737">
        <w:rPr>
          <w:rFonts w:ascii="Times New Roman" w:eastAsia="Times New Roman" w:hAnsi="Times New Roman" w:cs="Times New Roman"/>
          <w:color w:val="000000" w:themeColor="text1"/>
          <w:sz w:val="28"/>
        </w:rPr>
        <w:t xml:space="preserve"> </w:t>
      </w:r>
      <w:r w:rsidRPr="00580737">
        <w:rPr>
          <w:rFonts w:ascii="Times New Roman" w:eastAsia="Times New Roman" w:hAnsi="Times New Roman" w:cs="Times New Roman"/>
          <w:sz w:val="24"/>
          <w:szCs w:val="20"/>
        </w:rPr>
        <w:t xml:space="preserve">Conscient de cet enjeu majeur pour la pratique du SRI dans la zone, Monsieur Oumar KONE natif du village de </w:t>
      </w:r>
      <w:proofErr w:type="spellStart"/>
      <w:r w:rsidRPr="00580737">
        <w:rPr>
          <w:rFonts w:ascii="Times New Roman" w:eastAsia="Times New Roman" w:hAnsi="Times New Roman" w:cs="Times New Roman"/>
          <w:sz w:val="24"/>
          <w:szCs w:val="20"/>
        </w:rPr>
        <w:t>Diambala</w:t>
      </w:r>
      <w:proofErr w:type="spellEnd"/>
      <w:r w:rsidRPr="00580737">
        <w:rPr>
          <w:rFonts w:ascii="Times New Roman" w:eastAsia="Times New Roman" w:hAnsi="Times New Roman" w:cs="Times New Roman"/>
          <w:sz w:val="24"/>
          <w:szCs w:val="20"/>
        </w:rPr>
        <w:t xml:space="preserve"> dans le Cercle de Bougouni a conçu un semoir adapté pour soulager la fatigue des femmes. Il s’agit d’une adaptation qui a abouti à un semoir à 9 rangs offrant des écartements de 0,2x0,2m pour répondre aux écartements préconisés pour le SRI. </w:t>
      </w:r>
    </w:p>
    <w:p w14:paraId="41DA7288" w14:textId="77777777" w:rsidR="00580737" w:rsidRPr="00580737" w:rsidRDefault="00580737" w:rsidP="00580737">
      <w:pPr>
        <w:spacing w:before="120" w:after="0" w:line="240" w:lineRule="auto"/>
        <w:ind w:left="360"/>
        <w:jc w:val="both"/>
        <w:rPr>
          <w:rFonts w:ascii="Times New Roman" w:eastAsia="Times New Roman" w:hAnsi="Times New Roman" w:cs="Times New Roman"/>
          <w:iCs/>
          <w:sz w:val="24"/>
          <w:szCs w:val="20"/>
        </w:rPr>
      </w:pPr>
      <w:r w:rsidRPr="00580737">
        <w:rPr>
          <w:rFonts w:ascii="Times New Roman" w:eastAsia="Times New Roman" w:hAnsi="Times New Roman" w:cs="Times New Roman"/>
          <w:iCs/>
          <w:sz w:val="24"/>
          <w:szCs w:val="20"/>
        </w:rPr>
        <w:t xml:space="preserve">Les principaux bénéficiaires de cette technologie sont les femmes rizicultrices majoritaires dans les bas-fonds (80%) et le service d’encadrement pour la facilitation de la diffusion des technologies du riz en général et celle du SRI en particulier dans la zone. Le semi est effectué après labour sur les parcelles rizicoles avant l’arrivée de la crue dans le bas-fond. </w:t>
      </w:r>
    </w:p>
    <w:p w14:paraId="7468A8B1" w14:textId="77777777" w:rsidR="00580737" w:rsidRPr="00580737" w:rsidRDefault="00580737" w:rsidP="00580737">
      <w:pPr>
        <w:spacing w:before="120" w:after="0" w:line="240" w:lineRule="auto"/>
        <w:ind w:left="360"/>
        <w:jc w:val="both"/>
        <w:rPr>
          <w:rFonts w:ascii="Times New Roman" w:eastAsia="Times New Roman" w:hAnsi="Times New Roman" w:cs="Times New Roman"/>
          <w:b/>
          <w:bCs/>
          <w:i/>
          <w:color w:val="000000" w:themeColor="text1"/>
          <w:sz w:val="28"/>
        </w:rPr>
      </w:pPr>
      <w:r w:rsidRPr="00580737">
        <w:rPr>
          <w:rFonts w:ascii="Times New Roman" w:eastAsia="Times New Roman" w:hAnsi="Times New Roman" w:cs="Times New Roman"/>
          <w:b/>
          <w:bCs/>
          <w:i/>
          <w:color w:val="000000" w:themeColor="text1"/>
          <w:sz w:val="28"/>
        </w:rPr>
        <w:t xml:space="preserve">Impact / résultats clés: </w:t>
      </w:r>
    </w:p>
    <w:p w14:paraId="6E1C7912" w14:textId="77777777" w:rsidR="00580737" w:rsidRPr="00580737" w:rsidRDefault="00580737" w:rsidP="00580737">
      <w:pPr>
        <w:spacing w:after="0" w:line="276" w:lineRule="auto"/>
        <w:jc w:val="both"/>
        <w:rPr>
          <w:rFonts w:ascii="Times New Roman" w:hAnsi="Times New Roman" w:cs="Times New Roman"/>
        </w:rPr>
      </w:pPr>
      <w:r w:rsidRPr="00580737">
        <w:rPr>
          <w:rFonts w:ascii="Times New Roman" w:hAnsi="Times New Roman" w:cs="Times New Roman"/>
        </w:rPr>
        <w:t>Les résultats/impacts clés enregistrés avec cette technologie sont de différents ordres :</w:t>
      </w:r>
    </w:p>
    <w:p w14:paraId="555DA199"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0"/>
        </w:rPr>
      </w:pPr>
      <w:r w:rsidRPr="00580737">
        <w:rPr>
          <w:rFonts w:ascii="Times New Roman" w:eastAsia="Times New Roman" w:hAnsi="Times New Roman" w:cs="Times New Roman"/>
          <w:sz w:val="24"/>
          <w:szCs w:val="20"/>
        </w:rPr>
        <w:t>Augmentation des superficies en SRI du simple au double ;</w:t>
      </w:r>
    </w:p>
    <w:p w14:paraId="040D4061"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0"/>
        </w:rPr>
      </w:pPr>
      <w:r w:rsidRPr="00580737">
        <w:rPr>
          <w:rFonts w:ascii="Times New Roman" w:eastAsia="Times New Roman" w:hAnsi="Times New Roman" w:cs="Times New Roman"/>
          <w:sz w:val="24"/>
          <w:szCs w:val="20"/>
        </w:rPr>
        <w:t>Diminution de la charge du travail (semis et désherbage) pour les femmes rizicultrices ;</w:t>
      </w:r>
    </w:p>
    <w:p w14:paraId="0B6B7BE5"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0"/>
        </w:rPr>
      </w:pPr>
      <w:r w:rsidRPr="00580737">
        <w:rPr>
          <w:rFonts w:ascii="Times New Roman" w:eastAsia="Times New Roman" w:hAnsi="Times New Roman" w:cs="Times New Roman"/>
          <w:sz w:val="24"/>
          <w:szCs w:val="20"/>
        </w:rPr>
        <w:t>Meilleure maîtrise du calendrier cultural dans les bas-fonds ;</w:t>
      </w:r>
    </w:p>
    <w:p w14:paraId="357CAB93"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0"/>
        </w:rPr>
      </w:pPr>
      <w:r w:rsidRPr="00580737">
        <w:rPr>
          <w:rFonts w:ascii="Times New Roman" w:eastAsia="Times New Roman" w:hAnsi="Times New Roman" w:cs="Times New Roman"/>
          <w:sz w:val="24"/>
          <w:szCs w:val="20"/>
        </w:rPr>
        <w:t>Installation précoce des parcelles en SRI (4ha semés par jour) ;</w:t>
      </w:r>
    </w:p>
    <w:p w14:paraId="0ACF06C4"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4"/>
        </w:rPr>
      </w:pPr>
      <w:r w:rsidRPr="00580737">
        <w:rPr>
          <w:rFonts w:ascii="Times New Roman" w:eastAsia="Times New Roman" w:hAnsi="Times New Roman" w:cs="Times New Roman"/>
          <w:sz w:val="24"/>
          <w:szCs w:val="20"/>
        </w:rPr>
        <w:t>Augmentation de revenus pour le propriétaire de l’appareil de 5000/ha (</w:t>
      </w:r>
      <w:r w:rsidRPr="00580737">
        <w:rPr>
          <w:rFonts w:ascii="Times New Roman" w:eastAsia="Times New Roman" w:hAnsi="Times New Roman" w:cs="Times New Roman"/>
          <w:sz w:val="24"/>
          <w:szCs w:val="24"/>
        </w:rPr>
        <w:t>20000F/ha au semoir contre 15000F/ha à la main) ;</w:t>
      </w:r>
    </w:p>
    <w:p w14:paraId="434330F2" w14:textId="77777777" w:rsidR="00580737" w:rsidRPr="00580737" w:rsidRDefault="00580737" w:rsidP="00580737">
      <w:pPr>
        <w:numPr>
          <w:ilvl w:val="0"/>
          <w:numId w:val="39"/>
        </w:numPr>
        <w:spacing w:after="0" w:line="240" w:lineRule="auto"/>
        <w:jc w:val="both"/>
        <w:rPr>
          <w:rFonts w:ascii="Times New Roman" w:eastAsia="Times New Roman" w:hAnsi="Times New Roman" w:cs="Times New Roman"/>
          <w:sz w:val="24"/>
          <w:szCs w:val="24"/>
        </w:rPr>
      </w:pPr>
      <w:r w:rsidRPr="00580737">
        <w:rPr>
          <w:rFonts w:ascii="Times New Roman" w:eastAsia="Times New Roman" w:hAnsi="Times New Roman" w:cs="Times New Roman"/>
          <w:sz w:val="24"/>
          <w:szCs w:val="24"/>
        </w:rPr>
        <w:t>La pratique du semoir multi rangs permet d’économiser de la semence (15kg/ha contre 80 kg par le semis à la volée).</w:t>
      </w:r>
    </w:p>
    <w:p w14:paraId="03B9800C" w14:textId="77777777" w:rsidR="00580737" w:rsidRPr="00580737" w:rsidRDefault="00580737" w:rsidP="00580737">
      <w:pPr>
        <w:numPr>
          <w:ilvl w:val="0"/>
          <w:numId w:val="39"/>
        </w:numPr>
        <w:spacing w:after="0" w:line="240" w:lineRule="auto"/>
        <w:rPr>
          <w:rFonts w:ascii="Times New Roman" w:eastAsia="Times New Roman" w:hAnsi="Times New Roman" w:cs="Times New Roman"/>
          <w:sz w:val="24"/>
          <w:szCs w:val="24"/>
        </w:rPr>
      </w:pPr>
      <w:r w:rsidRPr="00580737">
        <w:rPr>
          <w:rFonts w:ascii="Times New Roman" w:eastAsia="Times New Roman" w:hAnsi="Times New Roman" w:cs="Times New Roman"/>
          <w:sz w:val="24"/>
          <w:szCs w:val="24"/>
        </w:rPr>
        <w:t>Au niveau de ce village, le rendement est autour 5 t/ha SRI contre 3,2t/ha et 1,6/ha respectivement pour la pratique de semis manuel et semis à la volée.</w:t>
      </w:r>
    </w:p>
    <w:p w14:paraId="7E71EE73" w14:textId="77777777" w:rsidR="00580737" w:rsidRPr="00580737" w:rsidRDefault="00580737" w:rsidP="00580737">
      <w:pPr>
        <w:spacing w:after="0" w:line="276" w:lineRule="auto"/>
        <w:jc w:val="both"/>
        <w:rPr>
          <w:rFonts w:ascii="Times New Roman" w:hAnsi="Times New Roman" w:cs="Times New Roman"/>
          <w:color w:val="FF0000"/>
          <w:sz w:val="24"/>
          <w:szCs w:val="24"/>
        </w:rPr>
      </w:pPr>
    </w:p>
    <w:p w14:paraId="73D5A46A" w14:textId="77777777" w:rsidR="00580737" w:rsidRPr="00580737" w:rsidRDefault="00580737" w:rsidP="00580737">
      <w:pPr>
        <w:spacing w:before="120" w:after="0" w:line="240" w:lineRule="auto"/>
        <w:ind w:left="360"/>
        <w:jc w:val="both"/>
        <w:rPr>
          <w:rFonts w:ascii="Times New Roman" w:eastAsia="Times New Roman" w:hAnsi="Times New Roman" w:cs="Times New Roman"/>
          <w:b/>
          <w:bCs/>
          <w:i/>
          <w:iCs/>
          <w:color w:val="000000" w:themeColor="text1"/>
          <w:sz w:val="18"/>
          <w:szCs w:val="14"/>
        </w:rPr>
      </w:pPr>
      <w:r w:rsidRPr="00580737">
        <w:rPr>
          <w:rFonts w:ascii="Times New Roman" w:eastAsia="Times New Roman" w:hAnsi="Times New Roman" w:cs="Times New Roman"/>
          <w:b/>
          <w:bCs/>
          <w:i/>
          <w:color w:val="000000" w:themeColor="text1"/>
          <w:sz w:val="24"/>
          <w:szCs w:val="20"/>
        </w:rPr>
        <w:lastRenderedPageBreak/>
        <w:t>Leçons apprises :</w:t>
      </w:r>
      <w:r w:rsidRPr="00580737">
        <w:rPr>
          <w:rFonts w:ascii="Times New Roman" w:eastAsia="Times New Roman" w:hAnsi="Times New Roman" w:cs="Times New Roman"/>
          <w:b/>
          <w:bCs/>
          <w:color w:val="000000" w:themeColor="text1"/>
          <w:sz w:val="24"/>
          <w:szCs w:val="20"/>
        </w:rPr>
        <w:t xml:space="preserve"> </w:t>
      </w:r>
    </w:p>
    <w:p w14:paraId="66117369" w14:textId="77777777" w:rsidR="00580737" w:rsidRPr="00580737" w:rsidRDefault="00580737" w:rsidP="00580737">
      <w:pPr>
        <w:spacing w:before="120" w:after="0" w:line="240" w:lineRule="auto"/>
        <w:ind w:left="360"/>
        <w:jc w:val="both"/>
        <w:rPr>
          <w:rFonts w:ascii="Times New Roman" w:eastAsia="Times New Roman" w:hAnsi="Times New Roman" w:cs="Times New Roman"/>
          <w:sz w:val="24"/>
          <w:szCs w:val="24"/>
        </w:rPr>
      </w:pPr>
      <w:r w:rsidRPr="00580737">
        <w:rPr>
          <w:rFonts w:ascii="Times New Roman" w:eastAsia="Times New Roman" w:hAnsi="Times New Roman" w:cs="Times New Roman"/>
          <w:sz w:val="24"/>
          <w:szCs w:val="24"/>
        </w:rPr>
        <w:t xml:space="preserve">Le SRI peut très bien donner dans les zones à submersion libre comme les bas-fonds de Bougouni et les femmes jadis soumis aux goulots d’étranglement du semis et du désherbage peuvent s’investir davantage dans la riziculture en s’appuyant sur cette nouvelle technologie. </w:t>
      </w:r>
    </w:p>
    <w:p w14:paraId="46857B8E" w14:textId="77777777" w:rsidR="00580737" w:rsidRPr="00580737" w:rsidRDefault="00580737" w:rsidP="00580737">
      <w:pPr>
        <w:spacing w:before="120" w:after="0" w:line="240" w:lineRule="auto"/>
        <w:ind w:left="360"/>
        <w:jc w:val="both"/>
        <w:rPr>
          <w:rFonts w:ascii="Times New Roman" w:eastAsia="Times New Roman" w:hAnsi="Times New Roman" w:cs="Times New Roman"/>
          <w:sz w:val="24"/>
          <w:szCs w:val="24"/>
        </w:rPr>
      </w:pPr>
      <w:r w:rsidRPr="00580737">
        <w:rPr>
          <w:rFonts w:ascii="Times New Roman" w:eastAsia="Times New Roman" w:hAnsi="Times New Roman" w:cs="Times New Roman"/>
          <w:sz w:val="24"/>
          <w:szCs w:val="24"/>
        </w:rPr>
        <w:t>Ce semoir à 9 rangs permet de pratiquer les principes du SRI dans les zones de bas-fonds.</w:t>
      </w:r>
    </w:p>
    <w:p w14:paraId="09E1CC75" w14:textId="77777777" w:rsidR="00580737" w:rsidRPr="00580737" w:rsidRDefault="00580737" w:rsidP="00580737">
      <w:pPr>
        <w:spacing w:before="120" w:after="0" w:line="240" w:lineRule="auto"/>
        <w:ind w:left="360"/>
        <w:jc w:val="both"/>
        <w:rPr>
          <w:rFonts w:ascii="Times New Roman" w:eastAsia="Times New Roman" w:hAnsi="Times New Roman" w:cs="Arial"/>
          <w:sz w:val="24"/>
          <w:szCs w:val="24"/>
        </w:rPr>
      </w:pPr>
    </w:p>
    <w:p w14:paraId="01D039E3" w14:textId="77777777" w:rsidR="00580737" w:rsidRPr="00580737" w:rsidRDefault="00580737" w:rsidP="00580737">
      <w:pPr>
        <w:rPr>
          <w:lang w:val="fr-ML"/>
        </w:rPr>
      </w:pPr>
    </w:p>
    <w:p w14:paraId="64C987CD" w14:textId="3736257B" w:rsidR="005B7615" w:rsidRPr="005B7615" w:rsidRDefault="00664F62" w:rsidP="005B7615">
      <w:pPr>
        <w:pStyle w:val="Titre1"/>
        <w:rPr>
          <w:rFonts w:asciiTheme="minorHAnsi" w:hAnsiTheme="minorHAnsi" w:cstheme="minorBidi"/>
          <w:sz w:val="22"/>
          <w:szCs w:val="22"/>
        </w:rPr>
      </w:pPr>
      <w:bookmarkStart w:id="90" w:name="_Toc181734147"/>
      <w:r>
        <w:t>5</w:t>
      </w:r>
      <w:r w:rsidR="00D120E1">
        <w:t xml:space="preserve">. </w:t>
      </w:r>
      <w:r w:rsidR="005B7615">
        <w:t>LES PERSPECTIVES</w:t>
      </w:r>
      <w:bookmarkEnd w:id="90"/>
    </w:p>
    <w:p w14:paraId="226BA854" w14:textId="77777777" w:rsidR="005B7615" w:rsidRPr="005B7615" w:rsidRDefault="005B7615" w:rsidP="004E4BF0">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Le Système de Riziculture Intensive (SRI) présente des perspectives prometteuses pour l'agriculture durable, la sécurité alimentaire, et le développement rural. Cependant, pour maximiser son potentiel, certaines stratégies et actions doivent être mises en place :</w:t>
      </w:r>
    </w:p>
    <w:p w14:paraId="172564BA"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Innovation et adaptation</w:t>
      </w:r>
    </w:p>
    <w:p w14:paraId="1095EE9E" w14:textId="77777777" w:rsidR="005B7615" w:rsidRPr="005B7615" w:rsidRDefault="005B7615" w:rsidP="004E4BF0">
      <w:pPr>
        <w:numPr>
          <w:ilvl w:val="0"/>
          <w:numId w:val="23"/>
        </w:numPr>
        <w:spacing w:line="276" w:lineRule="auto"/>
        <w:contextualSpacing/>
        <w:jc w:val="both"/>
        <w:rPr>
          <w:rFonts w:ascii="Times New Roman" w:hAnsi="Times New Roman" w:cs="Times New Roman"/>
          <w:kern w:val="2"/>
          <w:sz w:val="24"/>
          <w:szCs w:val="24"/>
          <w14:ligatures w14:val="standardContextual"/>
        </w:rPr>
      </w:pPr>
      <w:bookmarkStart w:id="91" w:name="_Hlk175330406"/>
      <w:r w:rsidRPr="005B7615">
        <w:rPr>
          <w:rFonts w:ascii="Times New Roman" w:hAnsi="Times New Roman" w:cs="Times New Roman"/>
          <w:kern w:val="2"/>
          <w:sz w:val="24"/>
          <w:szCs w:val="24"/>
          <w14:ligatures w14:val="standardContextual"/>
        </w:rPr>
        <w:t>Recherche et développement : Continuer à investir dans la recherche pour adapter les techniques SRI aux différentes conditions agro-climatiques et socio-économiques</w:t>
      </w:r>
      <w:bookmarkEnd w:id="91"/>
      <w:r w:rsidRPr="005B7615">
        <w:rPr>
          <w:rFonts w:ascii="Times New Roman" w:hAnsi="Times New Roman" w:cs="Times New Roman"/>
          <w:kern w:val="2"/>
          <w:sz w:val="24"/>
          <w:szCs w:val="24"/>
          <w14:ligatures w14:val="standardContextual"/>
        </w:rPr>
        <w:t>. Des essais locaux et des études de cas réussis peuvent aider à affiner les pratiques et à démontrer les avantages du SRI.</w:t>
      </w:r>
    </w:p>
    <w:p w14:paraId="62EFDBF8" w14:textId="77777777" w:rsidR="005B7615" w:rsidRPr="005B7615" w:rsidRDefault="005B7615" w:rsidP="004E4BF0">
      <w:pPr>
        <w:numPr>
          <w:ilvl w:val="0"/>
          <w:numId w:val="23"/>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Technologie et outils : Développer et diffuser des outils adaptés pour faciliter les tâches spécifiques du SRI, comme des sarcleuses efficaces et des systèmes d'irrigation adaptés. Les innovations technologiques peuvent réduire la charge de travail et améliorer l'efficacité.</w:t>
      </w:r>
    </w:p>
    <w:p w14:paraId="26D69841"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bookmarkStart w:id="92" w:name="_Hlk175330531"/>
      <w:r w:rsidRPr="00F13E57">
        <w:rPr>
          <w:rFonts w:ascii="Times New Roman" w:hAnsi="Times New Roman" w:cs="Times New Roman"/>
          <w:b/>
          <w:bCs/>
          <w:kern w:val="2"/>
          <w:sz w:val="24"/>
          <w:szCs w:val="24"/>
          <w14:ligatures w14:val="standardContextual"/>
        </w:rPr>
        <w:t>Formation et Sensibilisation</w:t>
      </w:r>
    </w:p>
    <w:bookmarkEnd w:id="92"/>
    <w:p w14:paraId="119BC351" w14:textId="77777777" w:rsidR="005B7615" w:rsidRPr="005B7615" w:rsidRDefault="005B7615" w:rsidP="004E4BF0">
      <w:pPr>
        <w:numPr>
          <w:ilvl w:val="0"/>
          <w:numId w:val="24"/>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Programmes de formation : Mettre en place des programmes de formation extensifs pour les agriculteurs, les agents de vulgarisation, et les responsables locaux. La formation doit couvrir les aspects pratiques du SRI ainsi que ses avantages économiques et environnementaux.</w:t>
      </w:r>
    </w:p>
    <w:p w14:paraId="1FA0BBC4" w14:textId="77777777" w:rsidR="005B7615" w:rsidRPr="005B7615" w:rsidRDefault="005B7615" w:rsidP="004E4BF0">
      <w:pPr>
        <w:numPr>
          <w:ilvl w:val="0"/>
          <w:numId w:val="24"/>
        </w:numPr>
        <w:spacing w:line="276" w:lineRule="auto"/>
        <w:contextualSpacing/>
        <w:jc w:val="both"/>
        <w:rPr>
          <w:rFonts w:ascii="Times New Roman" w:hAnsi="Times New Roman" w:cs="Times New Roman"/>
          <w:kern w:val="2"/>
          <w:sz w:val="24"/>
          <w:szCs w:val="24"/>
          <w14:ligatures w14:val="standardContextual"/>
        </w:rPr>
      </w:pPr>
      <w:r w:rsidRPr="00F13E57">
        <w:rPr>
          <w:rFonts w:ascii="Times New Roman" w:hAnsi="Times New Roman" w:cs="Times New Roman"/>
          <w:b/>
          <w:bCs/>
          <w:kern w:val="2"/>
          <w:sz w:val="24"/>
          <w:szCs w:val="24"/>
          <w14:ligatures w14:val="standardContextual"/>
        </w:rPr>
        <w:t>Démonstrations et échanges :</w:t>
      </w:r>
      <w:r w:rsidRPr="005B7615">
        <w:rPr>
          <w:rFonts w:ascii="Times New Roman" w:hAnsi="Times New Roman" w:cs="Times New Roman"/>
          <w:kern w:val="2"/>
          <w:sz w:val="24"/>
          <w:szCs w:val="24"/>
          <w14:ligatures w14:val="standardContextual"/>
        </w:rPr>
        <w:t xml:space="preserve"> Organiser des démonstrations sur le terrain et des visites d'échanges entre agriculteurs pour montrer les succès du SRI. Les témoignages et les exemples pratiques peuvent encourager l'adoption.</w:t>
      </w:r>
    </w:p>
    <w:p w14:paraId="745010A9"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Soutien Institutionnel et Politiques</w:t>
      </w:r>
    </w:p>
    <w:p w14:paraId="3E9C2805" w14:textId="77777777" w:rsidR="005B7615" w:rsidRPr="005B7615" w:rsidRDefault="005B7615" w:rsidP="004E4BF0">
      <w:pPr>
        <w:numPr>
          <w:ilvl w:val="0"/>
          <w:numId w:val="25"/>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Politiques Favorables : Les gouvernements et les organisations internationales doivent promouvoir des politiques favorables à l'adoption du SRI. Cela peut inclure des subventions pour l'achat de matériel, des crédits agricoles à faible taux d'intérêt, et des programmes de soutien à la transition.</w:t>
      </w:r>
    </w:p>
    <w:p w14:paraId="07B80EC7" w14:textId="77777777" w:rsidR="005B7615" w:rsidRPr="005B7615" w:rsidRDefault="005B7615" w:rsidP="004E4BF0">
      <w:pPr>
        <w:numPr>
          <w:ilvl w:val="0"/>
          <w:numId w:val="25"/>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Partenariats Public-Privé : Encourager des partenariats entre les secteurs public et privé pour financer la recherche, le développement et la diffusion des technologies SRI.</w:t>
      </w:r>
    </w:p>
    <w:p w14:paraId="3B1B9C4B"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Développement Durable et Environnemental</w:t>
      </w:r>
    </w:p>
    <w:p w14:paraId="2D47C556" w14:textId="77777777" w:rsidR="005B7615" w:rsidRPr="005B7615" w:rsidRDefault="005B7615" w:rsidP="004E4BF0">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Pratiques Écologiques : Le SRI contribue à une agriculture plus durable en réduisant l'utilisation de l'eau et des produits chimiques. Promouvoir ces aspects peut attirer l'attention des agriculteurs soucieux de l'environnement et des consommateurs.</w:t>
      </w:r>
    </w:p>
    <w:p w14:paraId="356A30C9" w14:textId="77777777" w:rsidR="005B7615" w:rsidRPr="005B7615" w:rsidRDefault="005B7615" w:rsidP="004E4BF0">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lastRenderedPageBreak/>
        <w:t>Adaptation au Changement Climatique : Le SRI aide à améliorer la résilience des cultures face aux conditions climatiques extrêmes. Les politiques agricoles doivent intégrer le SRI comme une stratégie clé pour l'adaptation au changement climatique.</w:t>
      </w:r>
    </w:p>
    <w:p w14:paraId="45DE5FDE"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Autonomisation des Femmes et Inclusion Sociale</w:t>
      </w:r>
    </w:p>
    <w:p w14:paraId="7F10A11C" w14:textId="77777777" w:rsidR="005B7615" w:rsidRPr="005B7615" w:rsidRDefault="005B7615" w:rsidP="004E4BF0">
      <w:pPr>
        <w:numPr>
          <w:ilvl w:val="0"/>
          <w:numId w:val="27"/>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Programmes Ciblés : Développer des programmes spécifiques pour les femmes et les groupes marginalisés afin de leur donner accès aux formations, aux outils, et aux ressources nécessaires pour adopter le SRI.</w:t>
      </w:r>
    </w:p>
    <w:p w14:paraId="3C01AABB" w14:textId="77777777" w:rsidR="005B7615" w:rsidRPr="005B7615" w:rsidRDefault="005B7615" w:rsidP="004E4BF0">
      <w:pPr>
        <w:numPr>
          <w:ilvl w:val="0"/>
          <w:numId w:val="27"/>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Promotion de l'Égalité : Utiliser le SRI comme levier pour promouvoir l'égalité des sexes dans les communautés agricoles. L'autonomisation des femmes par l'agriculture peut avoir des effets multiplicateurs sur le bien-être familial et communautaire.</w:t>
      </w:r>
    </w:p>
    <w:p w14:paraId="26FF8FA4" w14:textId="77777777" w:rsidR="005B7615" w:rsidRPr="00F13E57" w:rsidRDefault="005B7615" w:rsidP="004E4BF0">
      <w:pPr>
        <w:numPr>
          <w:ilvl w:val="0"/>
          <w:numId w:val="17"/>
        </w:numPr>
        <w:spacing w:line="276" w:lineRule="auto"/>
        <w:contextualSpacing/>
        <w:jc w:val="both"/>
        <w:rPr>
          <w:rFonts w:ascii="Times New Roman" w:hAnsi="Times New Roman" w:cs="Times New Roman"/>
          <w:b/>
          <w:bCs/>
          <w:kern w:val="2"/>
          <w:sz w:val="24"/>
          <w:szCs w:val="24"/>
          <w14:ligatures w14:val="standardContextual"/>
        </w:rPr>
      </w:pPr>
      <w:r w:rsidRPr="00F13E57">
        <w:rPr>
          <w:rFonts w:ascii="Times New Roman" w:hAnsi="Times New Roman" w:cs="Times New Roman"/>
          <w:b/>
          <w:bCs/>
          <w:kern w:val="2"/>
          <w:sz w:val="24"/>
          <w:szCs w:val="24"/>
          <w14:ligatures w14:val="standardContextual"/>
        </w:rPr>
        <w:t>Commercialisation et Chaînes de Valeur</w:t>
      </w:r>
    </w:p>
    <w:p w14:paraId="353659E6" w14:textId="77777777" w:rsidR="005B7615" w:rsidRPr="005B7615" w:rsidRDefault="005B7615" w:rsidP="004E4BF0">
      <w:pPr>
        <w:numPr>
          <w:ilvl w:val="0"/>
          <w:numId w:val="28"/>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Accès aux Marchés : Aider les agriculteurs à accéder à des marchés où le riz de haute qualité produit par le SRI peut être vendu à des prix premium. Cela peut inclure des certifications biologiques ou de commerce équitable.</w:t>
      </w:r>
    </w:p>
    <w:p w14:paraId="0123A5CC" w14:textId="68D642AE" w:rsidR="005B7615" w:rsidRDefault="005B7615" w:rsidP="004E4BF0">
      <w:pPr>
        <w:numPr>
          <w:ilvl w:val="0"/>
          <w:numId w:val="28"/>
        </w:numPr>
        <w:spacing w:line="276" w:lineRule="auto"/>
        <w:contextualSpacing/>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Développement des Infrastructures : Investir dans les infrastructures post-récolte telles que le stockage, la transformation et le transport pour minimiser les pertes et améliorer la qualité du riz.</w:t>
      </w:r>
    </w:p>
    <w:p w14:paraId="65BB5572" w14:textId="2C3168E2" w:rsidR="00EF2EE7" w:rsidRPr="00EF2EE7" w:rsidRDefault="00EF2EE7" w:rsidP="00EF2EE7">
      <w:pPr>
        <w:rPr>
          <w:rFonts w:ascii="Times New Roman" w:hAnsi="Times New Roman" w:cs="Times New Roman"/>
          <w:sz w:val="24"/>
          <w:szCs w:val="24"/>
        </w:rPr>
      </w:pPr>
      <w:r>
        <w:rPr>
          <w:rFonts w:ascii="Times New Roman" w:hAnsi="Times New Roman" w:cs="Times New Roman"/>
          <w:sz w:val="24"/>
          <w:szCs w:val="24"/>
        </w:rPr>
        <w:t>En matière de recherche, i</w:t>
      </w:r>
      <w:r w:rsidRPr="00EF2EE7">
        <w:rPr>
          <w:rFonts w:ascii="Times New Roman" w:hAnsi="Times New Roman" w:cs="Times New Roman"/>
          <w:sz w:val="24"/>
          <w:szCs w:val="24"/>
        </w:rPr>
        <w:t xml:space="preserve">l </w:t>
      </w:r>
      <w:r>
        <w:rPr>
          <w:rFonts w:ascii="Times New Roman" w:hAnsi="Times New Roman" w:cs="Times New Roman"/>
          <w:sz w:val="24"/>
          <w:szCs w:val="24"/>
        </w:rPr>
        <w:t>est pertinent d’approfondir la recherche sur les thématiques suivantes :</w:t>
      </w:r>
    </w:p>
    <w:p w14:paraId="0C0D68A2"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Aptitude variétale au SRI (est ce que toutes les variétés répondent de la même manière au SRI)</w:t>
      </w:r>
    </w:p>
    <w:p w14:paraId="7973BF8E"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Etude de la performance du SRI selon les systèmes de riziculture (pratiques en pluvial, dans les basfonds, dans les systèmes irrigués (maitrise totale et submersion contrôlée)</w:t>
      </w:r>
    </w:p>
    <w:p w14:paraId="68889DF7"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Etude sur l’émission des GES dans le SRI au Mali</w:t>
      </w:r>
    </w:p>
    <w:p w14:paraId="5C20F34E"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Etude de l’adaptabilité des équipements pour le semis (en pluvial, bas-fonds et autres) et repiquage (irrigué) du riz</w:t>
      </w:r>
    </w:p>
    <w:p w14:paraId="7722EAB9"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Etude des pratiques du SRI sur les produits des opérations post récolte et la commercialisation (usinage, étuvage, stockage et conservation, conditionnement et vente, etc.)</w:t>
      </w:r>
    </w:p>
    <w:p w14:paraId="1193B0EC"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 xml:space="preserve">Etude des pratiques du SRI sur la gestion des stress biotiques (insectes, rongeurs et maladies) et abiotiques (inondation, sècheresse, toxicité ferrique, sodique)  </w:t>
      </w:r>
    </w:p>
    <w:p w14:paraId="69F70EFF" w14:textId="77777777" w:rsidR="00EF2EE7" w:rsidRPr="00EF2EE7" w:rsidRDefault="00EF2EE7" w:rsidP="00EF2EE7">
      <w:pPr>
        <w:numPr>
          <w:ilvl w:val="0"/>
          <w:numId w:val="26"/>
        </w:numPr>
        <w:spacing w:line="276" w:lineRule="auto"/>
        <w:contextualSpacing/>
        <w:jc w:val="both"/>
        <w:rPr>
          <w:rFonts w:ascii="Times New Roman" w:hAnsi="Times New Roman" w:cs="Times New Roman"/>
          <w:kern w:val="2"/>
          <w:sz w:val="24"/>
          <w:szCs w:val="24"/>
          <w14:ligatures w14:val="standardContextual"/>
        </w:rPr>
      </w:pPr>
      <w:r w:rsidRPr="00EF2EE7">
        <w:rPr>
          <w:rFonts w:ascii="Times New Roman" w:hAnsi="Times New Roman" w:cs="Times New Roman"/>
          <w:kern w:val="2"/>
          <w:sz w:val="24"/>
          <w:szCs w:val="24"/>
          <w14:ligatures w14:val="standardContextual"/>
        </w:rPr>
        <w:t>Etude comparé du riz et son sous-produit (son) avec le riz étuvé.</w:t>
      </w:r>
    </w:p>
    <w:p w14:paraId="7EC90DC9" w14:textId="77777777" w:rsidR="00EF2EE7" w:rsidRPr="005B7615" w:rsidRDefault="00EF2EE7" w:rsidP="00EF2EE7">
      <w:pPr>
        <w:spacing w:line="276" w:lineRule="auto"/>
        <w:contextualSpacing/>
        <w:jc w:val="both"/>
        <w:rPr>
          <w:rFonts w:ascii="Times New Roman" w:hAnsi="Times New Roman" w:cs="Times New Roman"/>
          <w:kern w:val="2"/>
          <w:sz w:val="24"/>
          <w:szCs w:val="24"/>
          <w14:ligatures w14:val="standardContextual"/>
        </w:rPr>
      </w:pPr>
    </w:p>
    <w:p w14:paraId="4F9C4366" w14:textId="77777777" w:rsidR="005B7615" w:rsidRPr="005B7615" w:rsidRDefault="005B7615" w:rsidP="004E4BF0">
      <w:pPr>
        <w:pStyle w:val="Titre1"/>
        <w:spacing w:line="276" w:lineRule="auto"/>
      </w:pPr>
      <w:bookmarkStart w:id="93" w:name="_Toc181734148"/>
      <w:r w:rsidRPr="005B7615">
        <w:t>Conclusion</w:t>
      </w:r>
      <w:bookmarkEnd w:id="93"/>
    </w:p>
    <w:p w14:paraId="38D2740D" w14:textId="77777777" w:rsidR="005B7615" w:rsidRPr="005B7615" w:rsidRDefault="005B7615" w:rsidP="004E4BF0">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De nombreuses innovations ne sont pas facilement accessibles aux pauvres en raison des coûts d'investissement élevés. Le SRI se distingue par le fait qu'il s'agit d'une innovation basée sur la connaissance et ne nécessitant pas de dépenses en capital. Bien qu'il puisse y avoir des obstacles à l'adoption par les producteurs agricoles les plus pauvres, ils peuvent être surmontés en corrigeant les défaillances institutionnelles, étant donné que l'innovation elle-</w:t>
      </w:r>
      <w:r w:rsidRPr="005B7615">
        <w:rPr>
          <w:rFonts w:ascii="Times New Roman" w:hAnsi="Times New Roman" w:cs="Times New Roman"/>
          <w:kern w:val="2"/>
          <w:sz w:val="24"/>
          <w:szCs w:val="24"/>
          <w14:ligatures w14:val="standardContextual"/>
        </w:rPr>
        <w:lastRenderedPageBreak/>
        <w:t>même est « conviviale » pour les ménages les plus pauvres qui sont relativement mieux dotés en ressources agricoles (terre, main d’œuvre, capital, etc.).</w:t>
      </w:r>
    </w:p>
    <w:p w14:paraId="7BAD8581" w14:textId="77777777" w:rsidR="00AF494E" w:rsidRDefault="005B7615" w:rsidP="004E4BF0">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 xml:space="preserve">Le Système de Riziculture Intensive offre des perspectives prometteuses pour améliorer la productivité agricole, la durabilité environnementale et le bien-être socio-économique des agriculteurs. Le Système de Riziculture Intensive propose une approche intégrée et écologique pour la gestion des adventices, reposant sur des techniques culturales et de gestion de l'eau qui réduisent la dépendance aux herbicides. </w:t>
      </w:r>
    </w:p>
    <w:p w14:paraId="2EEF6C73" w14:textId="1A753297" w:rsidR="00AF494E" w:rsidRPr="00AF494E" w:rsidRDefault="00AF494E" w:rsidP="004E4BF0">
      <w:pPr>
        <w:spacing w:line="276" w:lineRule="auto"/>
        <w:jc w:val="both"/>
        <w:rPr>
          <w:rFonts w:ascii="Times New Roman" w:hAnsi="Times New Roman" w:cs="Times New Roman"/>
          <w:kern w:val="2"/>
          <w:sz w:val="24"/>
          <w:szCs w:val="24"/>
          <w14:ligatures w14:val="standardContextual"/>
        </w:rPr>
      </w:pPr>
      <w:r w:rsidRPr="00AF494E">
        <w:rPr>
          <w:rFonts w:ascii="Times New Roman" w:hAnsi="Times New Roman" w:cs="Times New Roman"/>
          <w:kern w:val="2"/>
          <w:sz w:val="24"/>
          <w:szCs w:val="24"/>
          <w14:ligatures w14:val="standardContextual"/>
        </w:rPr>
        <w:t>Le choix des plants jeunes et vigoureux augmente la résistance aux maladies ;</w:t>
      </w:r>
      <w:r w:rsidR="002C03B0">
        <w:rPr>
          <w:rFonts w:ascii="Times New Roman" w:hAnsi="Times New Roman" w:cs="Times New Roman"/>
          <w:kern w:val="2"/>
          <w:sz w:val="24"/>
          <w:szCs w:val="24"/>
          <w14:ligatures w14:val="standardContextual"/>
        </w:rPr>
        <w:t xml:space="preserve"> </w:t>
      </w:r>
      <w:r w:rsidRPr="00AF494E">
        <w:rPr>
          <w:rFonts w:ascii="Times New Roman" w:hAnsi="Times New Roman" w:cs="Times New Roman"/>
          <w:kern w:val="2"/>
          <w:sz w:val="24"/>
          <w:szCs w:val="24"/>
          <w14:ligatures w14:val="standardContextual"/>
        </w:rPr>
        <w:t>Cependant, il n’est pas prudent de pratiquer dans une zone salée où la remontée du sel est constatée avec l’assèchement du sol.</w:t>
      </w:r>
    </w:p>
    <w:p w14:paraId="7CBAED69" w14:textId="53F96455" w:rsidR="005B7615" w:rsidRPr="005B7615" w:rsidRDefault="005B7615" w:rsidP="004E4BF0">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Le système de riziculture intensive a de profondes implications pour la transformation et la valeur ajoutée du riz. En produisant des grains de riz de meilleure qualité et plus uniformes, le SRI peut réduire les pertes après récolte, améliorer la commercialisation et augmenter les revenus des agriculteurs.</w:t>
      </w:r>
    </w:p>
    <w:p w14:paraId="2A32DB6B" w14:textId="77777777" w:rsidR="005B7615" w:rsidRPr="005B7615" w:rsidRDefault="005B7615" w:rsidP="004E4BF0">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14:ligatures w14:val="standardContextual"/>
        </w:rPr>
        <w:t>Cependant, son adoption et sa mise en œuvre comportent des défis significatifs. Ces défis incluent des besoins en formation et en main-d'œuvre, des exigences spécifiques en matière de gestion de l'eau, des barrières infrastructurelles et de soutien institutionnel, ainsi que des résistances sociales et des perceptions de risque. Toutefois, pour réaliser pleinement ces avantages, il est essentiel de continuer à innover, à former les agriculteurs, à développer des politiques favorables, et à promouvoir l'inclusion sociale et l'égalité des sexes. Avec le soutien adéquat, le SRI peut devenir un pilier central de l'agriculture durable et de la sécurité alimentaire mondiale.</w:t>
      </w:r>
    </w:p>
    <w:p w14:paraId="29876669" w14:textId="77777777" w:rsidR="00363357" w:rsidRDefault="00363357" w:rsidP="00AD7D0B">
      <w:pPr>
        <w:spacing w:line="276" w:lineRule="auto"/>
        <w:contextualSpacing/>
        <w:jc w:val="both"/>
        <w:rPr>
          <w:rFonts w:ascii="Times New Roman" w:hAnsi="Times New Roman" w:cs="Times New Roman"/>
          <w:b/>
          <w:bCs/>
          <w:kern w:val="2"/>
          <w:sz w:val="24"/>
          <w:szCs w:val="24"/>
          <w14:ligatures w14:val="standardContextual"/>
        </w:rPr>
      </w:pPr>
    </w:p>
    <w:p w14:paraId="12BCB5DD" w14:textId="3CD333A1" w:rsidR="005B7615" w:rsidRPr="005B7615" w:rsidRDefault="005B7615" w:rsidP="00AD7D0B">
      <w:pPr>
        <w:spacing w:line="276" w:lineRule="auto"/>
        <w:contextualSpacing/>
        <w:jc w:val="both"/>
        <w:rPr>
          <w:rFonts w:ascii="Times New Roman" w:hAnsi="Times New Roman" w:cs="Times New Roman"/>
          <w:b/>
          <w:bCs/>
          <w:kern w:val="2"/>
          <w:sz w:val="24"/>
          <w:szCs w:val="24"/>
          <w14:ligatures w14:val="standardContextual"/>
        </w:rPr>
      </w:pPr>
      <w:r w:rsidRPr="005B7615">
        <w:rPr>
          <w:rFonts w:ascii="Times New Roman" w:hAnsi="Times New Roman" w:cs="Times New Roman"/>
          <w:b/>
          <w:bCs/>
          <w:kern w:val="2"/>
          <w:sz w:val="24"/>
          <w:szCs w:val="24"/>
          <w14:ligatures w14:val="standardContextual"/>
        </w:rPr>
        <w:t>Références</w:t>
      </w:r>
    </w:p>
    <w:p w14:paraId="7B2F9F85" w14:textId="15C85367" w:rsidR="002777EF" w:rsidRDefault="002777EF" w:rsidP="005B7615">
      <w:pPr>
        <w:spacing w:line="276" w:lineRule="auto"/>
        <w:jc w:val="both"/>
        <w:rPr>
          <w:rFonts w:ascii="Times New Roman" w:hAnsi="Times New Roman" w:cs="Times New Roman"/>
          <w:sz w:val="24"/>
          <w:szCs w:val="24"/>
          <w:lang w:val="fr-ML"/>
        </w:rPr>
      </w:pPr>
      <w:r w:rsidRPr="002777EF">
        <w:rPr>
          <w:rFonts w:ascii="Times New Roman" w:hAnsi="Times New Roman" w:cs="Times New Roman"/>
          <w:sz w:val="24"/>
          <w:szCs w:val="24"/>
          <w:lang w:val="fr-ML"/>
        </w:rPr>
        <w:t>AEDD/FCM</w:t>
      </w:r>
      <w:r>
        <w:rPr>
          <w:rFonts w:ascii="Times New Roman" w:hAnsi="Times New Roman" w:cs="Times New Roman"/>
          <w:sz w:val="24"/>
          <w:szCs w:val="24"/>
          <w:lang w:val="fr-ML"/>
        </w:rPr>
        <w:t xml:space="preserve"> (</w:t>
      </w:r>
      <w:r w:rsidRPr="002777EF">
        <w:rPr>
          <w:rFonts w:ascii="Times New Roman" w:hAnsi="Times New Roman" w:cs="Times New Roman"/>
          <w:sz w:val="24"/>
          <w:szCs w:val="24"/>
          <w:lang w:val="fr-ML"/>
        </w:rPr>
        <w:t>2024</w:t>
      </w:r>
      <w:r>
        <w:rPr>
          <w:rFonts w:ascii="Times New Roman" w:hAnsi="Times New Roman" w:cs="Times New Roman"/>
          <w:sz w:val="24"/>
          <w:szCs w:val="24"/>
          <w:lang w:val="fr-ML"/>
        </w:rPr>
        <w:t xml:space="preserve">). </w:t>
      </w:r>
      <w:r w:rsidRPr="002777EF">
        <w:rPr>
          <w:rFonts w:ascii="Times New Roman" w:hAnsi="Times New Roman" w:cs="Times New Roman"/>
          <w:sz w:val="24"/>
          <w:szCs w:val="24"/>
          <w:lang w:val="fr-ML"/>
        </w:rPr>
        <w:t>/www.facebook.com/profile/100054891034345/search/?q=FEM</w:t>
      </w:r>
    </w:p>
    <w:p w14:paraId="6C99AC89" w14:textId="57588D3F" w:rsidR="005B7615" w:rsidRDefault="005B7615" w:rsidP="005B7615">
      <w:pPr>
        <w:spacing w:line="276" w:lineRule="auto"/>
        <w:jc w:val="both"/>
        <w:rPr>
          <w:rFonts w:ascii="Times New Roman" w:hAnsi="Times New Roman" w:cs="Times New Roman"/>
          <w:color w:val="0462C1"/>
          <w:sz w:val="24"/>
          <w:szCs w:val="24"/>
          <w:lang w:val="en-GB"/>
        </w:rPr>
      </w:pPr>
      <w:proofErr w:type="spellStart"/>
      <w:r w:rsidRPr="00F13E57">
        <w:rPr>
          <w:rFonts w:ascii="Times New Roman" w:hAnsi="Times New Roman" w:cs="Times New Roman"/>
          <w:sz w:val="24"/>
          <w:szCs w:val="24"/>
          <w:lang w:val="fr-ML"/>
        </w:rPr>
        <w:t>Agarwal</w:t>
      </w:r>
      <w:proofErr w:type="spellEnd"/>
      <w:r w:rsidRPr="00F13E57">
        <w:rPr>
          <w:rFonts w:ascii="Times New Roman" w:hAnsi="Times New Roman" w:cs="Times New Roman"/>
          <w:sz w:val="24"/>
          <w:szCs w:val="24"/>
          <w:lang w:val="fr-ML"/>
        </w:rPr>
        <w:t xml:space="preserve">, P. K., &amp; Kumar, A. (2017). </w:t>
      </w:r>
      <w:r w:rsidRPr="005B7615">
        <w:rPr>
          <w:rFonts w:ascii="Times New Roman" w:hAnsi="Times New Roman" w:cs="Times New Roman"/>
          <w:sz w:val="24"/>
          <w:szCs w:val="24"/>
          <w:lang w:val="en-GB"/>
        </w:rPr>
        <w:t xml:space="preserve">A socioeconomic study on pros and cons of SRI method of paddy cultivation in </w:t>
      </w:r>
      <w:proofErr w:type="spellStart"/>
      <w:r w:rsidRPr="005B7615">
        <w:rPr>
          <w:rFonts w:ascii="Times New Roman" w:hAnsi="Times New Roman" w:cs="Times New Roman"/>
          <w:sz w:val="24"/>
          <w:szCs w:val="24"/>
          <w:lang w:val="en-GB"/>
        </w:rPr>
        <w:t>Ormanjhi</w:t>
      </w:r>
      <w:proofErr w:type="spellEnd"/>
      <w:r w:rsidRPr="005B7615">
        <w:rPr>
          <w:rFonts w:ascii="Times New Roman" w:hAnsi="Times New Roman" w:cs="Times New Roman"/>
          <w:sz w:val="24"/>
          <w:szCs w:val="24"/>
          <w:lang w:val="en-GB"/>
        </w:rPr>
        <w:t xml:space="preserve"> block of Ranchi district, Jharkhand, India. </w:t>
      </w:r>
      <w:r w:rsidRPr="005B7615">
        <w:rPr>
          <w:rFonts w:ascii="Times New Roman" w:hAnsi="Times New Roman" w:cs="Times New Roman"/>
          <w:i/>
          <w:iCs/>
          <w:sz w:val="24"/>
          <w:szCs w:val="24"/>
          <w:lang w:val="en-GB"/>
        </w:rPr>
        <w:t>Indian Journal of Agricultural Research</w:t>
      </w:r>
      <w:r w:rsidRPr="005B7615">
        <w:rPr>
          <w:rFonts w:ascii="Times New Roman" w:hAnsi="Times New Roman" w:cs="Times New Roman"/>
          <w:sz w:val="24"/>
          <w:szCs w:val="24"/>
          <w:lang w:val="en-GB"/>
        </w:rPr>
        <w:t xml:space="preserve">, </w:t>
      </w:r>
      <w:r w:rsidRPr="005B7615">
        <w:rPr>
          <w:rFonts w:ascii="Times New Roman" w:hAnsi="Times New Roman" w:cs="Times New Roman"/>
          <w:i/>
          <w:iCs/>
          <w:sz w:val="24"/>
          <w:szCs w:val="24"/>
          <w:lang w:val="en-GB"/>
        </w:rPr>
        <w:t>51</w:t>
      </w:r>
      <w:r w:rsidRPr="005B7615">
        <w:rPr>
          <w:rFonts w:ascii="Times New Roman" w:hAnsi="Times New Roman" w:cs="Times New Roman"/>
          <w:sz w:val="24"/>
          <w:szCs w:val="24"/>
          <w:lang w:val="en-GB"/>
        </w:rPr>
        <w:t xml:space="preserve">(1), 74–77. </w:t>
      </w:r>
      <w:hyperlink r:id="rId13" w:history="1">
        <w:r w:rsidRPr="005B7615">
          <w:rPr>
            <w:rFonts w:ascii="Times New Roman" w:hAnsi="Times New Roman" w:cs="Times New Roman"/>
            <w:color w:val="0563C1" w:themeColor="hyperlink"/>
            <w:sz w:val="24"/>
            <w:szCs w:val="24"/>
            <w:u w:val="single"/>
            <w:lang w:val="en-GB"/>
          </w:rPr>
          <w:t>https://doi.org/10.18805/ijare.v0i0.7008</w:t>
        </w:r>
      </w:hyperlink>
      <w:r w:rsidRPr="005B7615">
        <w:rPr>
          <w:rFonts w:ascii="Times New Roman" w:hAnsi="Times New Roman" w:cs="Times New Roman"/>
          <w:color w:val="0462C1"/>
          <w:sz w:val="24"/>
          <w:szCs w:val="24"/>
          <w:lang w:val="en-GB"/>
        </w:rPr>
        <w:t>.</w:t>
      </w:r>
    </w:p>
    <w:p w14:paraId="76C0B6A7" w14:textId="3D351BD1" w:rsidR="00353649" w:rsidRPr="00353649" w:rsidRDefault="00353649" w:rsidP="00353649">
      <w:pPr>
        <w:spacing w:line="276" w:lineRule="auto"/>
        <w:jc w:val="both"/>
        <w:rPr>
          <w:rFonts w:ascii="Times New Roman" w:hAnsi="Times New Roman" w:cs="Times New Roman"/>
          <w:sz w:val="24"/>
          <w:szCs w:val="24"/>
        </w:rPr>
      </w:pPr>
      <w:r w:rsidRPr="0098690A">
        <w:rPr>
          <w:rFonts w:ascii="Times New Roman" w:hAnsi="Times New Roman" w:cs="Times New Roman"/>
          <w:sz w:val="24"/>
          <w:szCs w:val="24"/>
        </w:rPr>
        <w:t>Ali OUTANI</w:t>
      </w:r>
      <w:r>
        <w:rPr>
          <w:rFonts w:ascii="Times New Roman" w:hAnsi="Times New Roman" w:cs="Times New Roman"/>
          <w:sz w:val="24"/>
          <w:szCs w:val="24"/>
        </w:rPr>
        <w:t xml:space="preserve"> B.</w:t>
      </w:r>
      <w:r w:rsidRPr="0098690A">
        <w:rPr>
          <w:rFonts w:ascii="Times New Roman" w:hAnsi="Times New Roman" w:cs="Times New Roman"/>
          <w:sz w:val="24"/>
          <w:szCs w:val="24"/>
        </w:rPr>
        <w:t xml:space="preserve"> </w:t>
      </w:r>
      <w:r>
        <w:rPr>
          <w:rFonts w:ascii="Times New Roman" w:hAnsi="Times New Roman" w:cs="Times New Roman"/>
          <w:sz w:val="24"/>
          <w:szCs w:val="24"/>
        </w:rPr>
        <w:t>(</w:t>
      </w:r>
      <w:r w:rsidRPr="0098690A">
        <w:rPr>
          <w:rFonts w:ascii="Times New Roman" w:hAnsi="Times New Roman" w:cs="Times New Roman"/>
          <w:sz w:val="24"/>
          <w:szCs w:val="24"/>
        </w:rPr>
        <w:t>2021</w:t>
      </w:r>
      <w:r>
        <w:rPr>
          <w:rFonts w:ascii="Times New Roman" w:hAnsi="Times New Roman" w:cs="Times New Roman"/>
          <w:sz w:val="24"/>
          <w:szCs w:val="24"/>
        </w:rPr>
        <w:t>). E</w:t>
      </w:r>
      <w:r w:rsidRPr="00353649">
        <w:rPr>
          <w:rFonts w:ascii="Times New Roman" w:hAnsi="Times New Roman" w:cs="Times New Roman"/>
          <w:sz w:val="24"/>
          <w:szCs w:val="24"/>
        </w:rPr>
        <w:t xml:space="preserve">ffet du système de riziculture intensive sur les </w:t>
      </w:r>
      <w:r>
        <w:rPr>
          <w:rFonts w:ascii="Times New Roman" w:hAnsi="Times New Roman" w:cs="Times New Roman"/>
          <w:sz w:val="24"/>
          <w:szCs w:val="24"/>
        </w:rPr>
        <w:t>é</w:t>
      </w:r>
      <w:r w:rsidRPr="00353649">
        <w:rPr>
          <w:rFonts w:ascii="Times New Roman" w:hAnsi="Times New Roman" w:cs="Times New Roman"/>
          <w:sz w:val="24"/>
          <w:szCs w:val="24"/>
        </w:rPr>
        <w:t>missions de gaz à effet de serre, la dynamique des populations des nématodes parasites, et la production du riz (</w:t>
      </w:r>
      <w:proofErr w:type="spellStart"/>
      <w:r w:rsidRPr="00353649">
        <w:rPr>
          <w:rFonts w:ascii="Times New Roman" w:hAnsi="Times New Roman" w:cs="Times New Roman"/>
          <w:sz w:val="24"/>
          <w:szCs w:val="24"/>
        </w:rPr>
        <w:t>oryza</w:t>
      </w:r>
      <w:proofErr w:type="spellEnd"/>
      <w:r w:rsidRPr="00353649">
        <w:rPr>
          <w:rFonts w:ascii="Times New Roman" w:hAnsi="Times New Roman" w:cs="Times New Roman"/>
          <w:sz w:val="24"/>
          <w:szCs w:val="24"/>
        </w:rPr>
        <w:t xml:space="preserve"> </w:t>
      </w:r>
      <w:proofErr w:type="spellStart"/>
      <w:r w:rsidRPr="00353649">
        <w:rPr>
          <w:rFonts w:ascii="Times New Roman" w:hAnsi="Times New Roman" w:cs="Times New Roman"/>
          <w:sz w:val="24"/>
          <w:szCs w:val="24"/>
        </w:rPr>
        <w:t>sativa</w:t>
      </w:r>
      <w:proofErr w:type="spellEnd"/>
      <w:r w:rsidRPr="00353649">
        <w:rPr>
          <w:rFonts w:ascii="Times New Roman" w:hAnsi="Times New Roman" w:cs="Times New Roman"/>
          <w:sz w:val="24"/>
          <w:szCs w:val="24"/>
        </w:rPr>
        <w:t xml:space="preserve"> l.) sur le périmètre irrigue de </w:t>
      </w:r>
      <w:proofErr w:type="spellStart"/>
      <w:r w:rsidRPr="00353649">
        <w:rPr>
          <w:rFonts w:ascii="Times New Roman" w:hAnsi="Times New Roman" w:cs="Times New Roman"/>
          <w:sz w:val="24"/>
          <w:szCs w:val="24"/>
        </w:rPr>
        <w:t>s</w:t>
      </w:r>
      <w:r>
        <w:rPr>
          <w:rFonts w:ascii="Times New Roman" w:hAnsi="Times New Roman" w:cs="Times New Roman"/>
          <w:sz w:val="24"/>
          <w:szCs w:val="24"/>
        </w:rPr>
        <w:t>é</w:t>
      </w:r>
      <w:r w:rsidRPr="00353649">
        <w:rPr>
          <w:rFonts w:ascii="Times New Roman" w:hAnsi="Times New Roman" w:cs="Times New Roman"/>
          <w:sz w:val="24"/>
          <w:szCs w:val="24"/>
        </w:rPr>
        <w:t>b</w:t>
      </w:r>
      <w:r>
        <w:rPr>
          <w:rFonts w:ascii="Times New Roman" w:hAnsi="Times New Roman" w:cs="Times New Roman"/>
          <w:sz w:val="24"/>
          <w:szCs w:val="24"/>
        </w:rPr>
        <w:t>é</w:t>
      </w:r>
      <w:r w:rsidRPr="00353649">
        <w:rPr>
          <w:rFonts w:ascii="Times New Roman" w:hAnsi="Times New Roman" w:cs="Times New Roman"/>
          <w:sz w:val="24"/>
          <w:szCs w:val="24"/>
        </w:rPr>
        <w:t>ri</w:t>
      </w:r>
      <w:proofErr w:type="spellEnd"/>
      <w:r w:rsidRPr="00353649">
        <w:rPr>
          <w:rFonts w:ascii="Times New Roman" w:hAnsi="Times New Roman" w:cs="Times New Roman"/>
          <w:sz w:val="24"/>
          <w:szCs w:val="24"/>
        </w:rPr>
        <w:t xml:space="preserve"> au </w:t>
      </w:r>
      <w:r>
        <w:rPr>
          <w:rFonts w:ascii="Times New Roman" w:hAnsi="Times New Roman" w:cs="Times New Roman"/>
          <w:sz w:val="24"/>
          <w:szCs w:val="24"/>
        </w:rPr>
        <w:t>N</w:t>
      </w:r>
      <w:r w:rsidRPr="00353649">
        <w:rPr>
          <w:rFonts w:ascii="Times New Roman" w:hAnsi="Times New Roman" w:cs="Times New Roman"/>
          <w:sz w:val="24"/>
          <w:szCs w:val="24"/>
        </w:rPr>
        <w:t>iger</w:t>
      </w:r>
      <w:r>
        <w:rPr>
          <w:rFonts w:ascii="Times New Roman" w:hAnsi="Times New Roman" w:cs="Times New Roman"/>
          <w:sz w:val="24"/>
          <w:szCs w:val="24"/>
        </w:rPr>
        <w:t xml:space="preserve">. Mémoire de Master, </w:t>
      </w:r>
      <w:r w:rsidRPr="00353649">
        <w:rPr>
          <w:rFonts w:ascii="Times New Roman" w:hAnsi="Times New Roman" w:cs="Times New Roman"/>
          <w:sz w:val="24"/>
          <w:szCs w:val="24"/>
        </w:rPr>
        <w:t>Centre Régional AGRHYMET</w:t>
      </w:r>
      <w:r>
        <w:rPr>
          <w:rFonts w:ascii="Times New Roman" w:hAnsi="Times New Roman" w:cs="Times New Roman"/>
          <w:sz w:val="24"/>
          <w:szCs w:val="24"/>
        </w:rPr>
        <w:t>, Niger. 81p.</w:t>
      </w:r>
    </w:p>
    <w:p w14:paraId="5E7CE806" w14:textId="77777777" w:rsidR="005B7615" w:rsidRPr="005B7615" w:rsidRDefault="005B7615" w:rsidP="005B7615">
      <w:pPr>
        <w:spacing w:line="276" w:lineRule="auto"/>
        <w:jc w:val="both"/>
        <w:rPr>
          <w:rFonts w:ascii="Times New Roman" w:hAnsi="Times New Roman" w:cs="Times New Roman"/>
          <w:color w:val="212121"/>
          <w:sz w:val="24"/>
          <w:szCs w:val="24"/>
          <w:lang w:val="en-GB"/>
        </w:rPr>
      </w:pPr>
      <w:r w:rsidRPr="00F13E57">
        <w:rPr>
          <w:rFonts w:ascii="Times New Roman" w:hAnsi="Times New Roman" w:cs="Times New Roman"/>
          <w:color w:val="212121"/>
          <w:sz w:val="24"/>
          <w:szCs w:val="24"/>
          <w:lang w:val="fr-ML"/>
        </w:rPr>
        <w:t xml:space="preserve">Barrett, C. B., Moser, C. M., </w:t>
      </w:r>
      <w:proofErr w:type="spellStart"/>
      <w:r w:rsidRPr="00F13E57">
        <w:rPr>
          <w:rFonts w:ascii="Times New Roman" w:hAnsi="Times New Roman" w:cs="Times New Roman"/>
          <w:color w:val="212121"/>
          <w:sz w:val="24"/>
          <w:szCs w:val="24"/>
          <w:lang w:val="fr-ML"/>
        </w:rPr>
        <w:t>McHugh</w:t>
      </w:r>
      <w:proofErr w:type="spellEnd"/>
      <w:r w:rsidRPr="00F13E57">
        <w:rPr>
          <w:rFonts w:ascii="Times New Roman" w:hAnsi="Times New Roman" w:cs="Times New Roman"/>
          <w:color w:val="212121"/>
          <w:sz w:val="24"/>
          <w:szCs w:val="24"/>
          <w:lang w:val="fr-ML"/>
        </w:rPr>
        <w:t xml:space="preserve">, O. V., &amp; </w:t>
      </w:r>
      <w:proofErr w:type="spellStart"/>
      <w:r w:rsidRPr="00F13E57">
        <w:rPr>
          <w:rFonts w:ascii="Times New Roman" w:hAnsi="Times New Roman" w:cs="Times New Roman"/>
          <w:color w:val="212121"/>
          <w:sz w:val="24"/>
          <w:szCs w:val="24"/>
          <w:lang w:val="fr-ML"/>
        </w:rPr>
        <w:t>Barison</w:t>
      </w:r>
      <w:proofErr w:type="spellEnd"/>
      <w:r w:rsidRPr="00F13E57">
        <w:rPr>
          <w:rFonts w:ascii="Times New Roman" w:hAnsi="Times New Roman" w:cs="Times New Roman"/>
          <w:color w:val="212121"/>
          <w:sz w:val="24"/>
          <w:szCs w:val="24"/>
          <w:lang w:val="fr-ML"/>
        </w:rPr>
        <w:t xml:space="preserve">, J. (2004). </w:t>
      </w:r>
      <w:r w:rsidRPr="005B7615">
        <w:rPr>
          <w:rFonts w:ascii="Times New Roman" w:hAnsi="Times New Roman" w:cs="Times New Roman"/>
          <w:color w:val="212121"/>
          <w:sz w:val="24"/>
          <w:szCs w:val="24"/>
          <w:lang w:val="en-GB"/>
        </w:rPr>
        <w:t xml:space="preserve">Better technology, better plots, or better farmers? Identifying changes in productivity and risk among Malagasy rice farmers. </w:t>
      </w:r>
      <w:r w:rsidRPr="005B7615">
        <w:rPr>
          <w:rFonts w:ascii="Times New Roman" w:hAnsi="Times New Roman" w:cs="Times New Roman"/>
          <w:i/>
          <w:iCs/>
          <w:color w:val="212121"/>
          <w:sz w:val="24"/>
          <w:szCs w:val="24"/>
          <w:lang w:val="en-GB"/>
        </w:rPr>
        <w:t>American Journal of Agricultural Economics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86</w:t>
      </w:r>
      <w:r w:rsidRPr="005B7615">
        <w:rPr>
          <w:rFonts w:ascii="Times New Roman" w:hAnsi="Times New Roman" w:cs="Times New Roman"/>
          <w:color w:val="212121"/>
          <w:sz w:val="24"/>
          <w:szCs w:val="24"/>
          <w:lang w:val="en-GB"/>
        </w:rPr>
        <w:t>(4), 869-888.</w:t>
      </w:r>
    </w:p>
    <w:p w14:paraId="78DE0984" w14:textId="3B5EABEF" w:rsidR="005B7615" w:rsidRPr="005B7615" w:rsidRDefault="005B7615" w:rsidP="005B7615">
      <w:pPr>
        <w:spacing w:line="276" w:lineRule="auto"/>
        <w:jc w:val="both"/>
        <w:rPr>
          <w:rFonts w:ascii="Times New Roman" w:hAnsi="Times New Roman" w:cs="Times New Roman"/>
          <w:sz w:val="24"/>
          <w:szCs w:val="24"/>
          <w:lang w:val="en-GB"/>
        </w:rPr>
      </w:pPr>
      <w:proofErr w:type="spellStart"/>
      <w:r w:rsidRPr="005B7615">
        <w:rPr>
          <w:rFonts w:ascii="Times New Roman" w:hAnsi="Times New Roman" w:cs="Times New Roman"/>
          <w:sz w:val="24"/>
          <w:szCs w:val="24"/>
          <w:lang w:val="en-GB"/>
        </w:rPr>
        <w:t>Berkhout</w:t>
      </w:r>
      <w:proofErr w:type="spellEnd"/>
      <w:r w:rsidRPr="005B7615">
        <w:rPr>
          <w:rFonts w:ascii="Times New Roman" w:hAnsi="Times New Roman" w:cs="Times New Roman"/>
          <w:sz w:val="24"/>
          <w:szCs w:val="24"/>
          <w:lang w:val="en-GB"/>
        </w:rPr>
        <w:t xml:space="preserve">, E., Glover, D., &amp; </w:t>
      </w:r>
      <w:proofErr w:type="spellStart"/>
      <w:r w:rsidRPr="005B7615">
        <w:rPr>
          <w:rFonts w:ascii="Times New Roman" w:hAnsi="Times New Roman" w:cs="Times New Roman"/>
          <w:sz w:val="24"/>
          <w:szCs w:val="24"/>
          <w:lang w:val="en-GB"/>
        </w:rPr>
        <w:t>Kuyvenhoven</w:t>
      </w:r>
      <w:proofErr w:type="spellEnd"/>
      <w:r w:rsidRPr="005B7615">
        <w:rPr>
          <w:rFonts w:ascii="Times New Roman" w:hAnsi="Times New Roman" w:cs="Times New Roman"/>
          <w:sz w:val="24"/>
          <w:szCs w:val="24"/>
          <w:lang w:val="en-GB"/>
        </w:rPr>
        <w:t xml:space="preserve">, A. (2015). On-farm impact of the System of Rice Intensification (SRI): Evidence and knowledge gaps, A review. </w:t>
      </w:r>
      <w:r w:rsidRPr="005B7615">
        <w:rPr>
          <w:rFonts w:ascii="Times New Roman" w:hAnsi="Times New Roman" w:cs="Times New Roman"/>
          <w:i/>
          <w:iCs/>
          <w:sz w:val="24"/>
          <w:szCs w:val="24"/>
          <w:lang w:val="en-GB"/>
        </w:rPr>
        <w:t>Agricultural Systems</w:t>
      </w:r>
      <w:r w:rsidRPr="005B7615">
        <w:rPr>
          <w:rFonts w:ascii="Times New Roman" w:hAnsi="Times New Roman" w:cs="Times New Roman"/>
          <w:sz w:val="24"/>
          <w:szCs w:val="24"/>
          <w:lang w:val="en-GB"/>
        </w:rPr>
        <w:t xml:space="preserve">, </w:t>
      </w:r>
      <w:r w:rsidRPr="005B7615">
        <w:rPr>
          <w:rFonts w:ascii="Times New Roman" w:hAnsi="Times New Roman" w:cs="Times New Roman"/>
          <w:i/>
          <w:iCs/>
          <w:sz w:val="24"/>
          <w:szCs w:val="24"/>
          <w:lang w:val="en-GB"/>
        </w:rPr>
        <w:t>132</w:t>
      </w:r>
      <w:r w:rsidRPr="005B7615">
        <w:rPr>
          <w:rFonts w:ascii="Times New Roman" w:hAnsi="Times New Roman" w:cs="Times New Roman"/>
          <w:sz w:val="24"/>
          <w:szCs w:val="24"/>
          <w:lang w:val="en-GB"/>
        </w:rPr>
        <w:t xml:space="preserve">, 157–166. </w:t>
      </w:r>
      <w:r w:rsidRPr="005B7615">
        <w:rPr>
          <w:rFonts w:ascii="Times New Roman" w:hAnsi="Times New Roman" w:cs="Times New Roman"/>
          <w:color w:val="0462C1"/>
          <w:sz w:val="24"/>
          <w:szCs w:val="24"/>
          <w:lang w:val="en-GB"/>
        </w:rPr>
        <w:t>https://doi.org/10.1016/j.agsy.2014.10.001.</w:t>
      </w:r>
    </w:p>
    <w:p w14:paraId="791FF6E6" w14:textId="77777777" w:rsidR="005B7615" w:rsidRPr="005B7615" w:rsidRDefault="005B7615" w:rsidP="005B7615">
      <w:pPr>
        <w:spacing w:line="276" w:lineRule="auto"/>
        <w:jc w:val="both"/>
        <w:rPr>
          <w:rFonts w:ascii="Times New Roman" w:hAnsi="Times New Roman" w:cs="Times New Roman"/>
          <w:sz w:val="24"/>
          <w:szCs w:val="24"/>
          <w:lang w:val="en-GB"/>
        </w:rPr>
      </w:pPr>
      <w:r w:rsidRPr="005B7615">
        <w:rPr>
          <w:rFonts w:ascii="Times New Roman" w:hAnsi="Times New Roman" w:cs="Times New Roman"/>
          <w:sz w:val="24"/>
          <w:szCs w:val="24"/>
          <w:lang w:val="en-GB"/>
        </w:rPr>
        <w:t xml:space="preserve">CORAF/WECARD. (2014). </w:t>
      </w:r>
      <w:proofErr w:type="spellStart"/>
      <w:r w:rsidRPr="005B7615">
        <w:rPr>
          <w:rFonts w:ascii="Times New Roman" w:hAnsi="Times New Roman" w:cs="Times New Roman"/>
          <w:i/>
          <w:iCs/>
          <w:sz w:val="24"/>
          <w:szCs w:val="24"/>
          <w:lang w:val="en-GB"/>
        </w:rPr>
        <w:t>Manuel’Technique’sur’le’SRI’en’Afrique’de</w:t>
      </w:r>
      <w:proofErr w:type="spellEnd"/>
      <w:r w:rsidRPr="005B7615">
        <w:rPr>
          <w:rFonts w:ascii="Times New Roman" w:hAnsi="Times New Roman" w:cs="Times New Roman"/>
          <w:i/>
          <w:iCs/>
          <w:sz w:val="24"/>
          <w:szCs w:val="24"/>
          <w:lang w:val="en-GB"/>
        </w:rPr>
        <w:t xml:space="preserve">’ </w:t>
      </w:r>
      <w:proofErr w:type="spellStart"/>
      <w:r w:rsidRPr="005B7615">
        <w:rPr>
          <w:rFonts w:ascii="Times New Roman" w:hAnsi="Times New Roman" w:cs="Times New Roman"/>
          <w:i/>
          <w:iCs/>
          <w:sz w:val="24"/>
          <w:szCs w:val="24"/>
          <w:lang w:val="en-GB"/>
        </w:rPr>
        <w:t>l’Ouest</w:t>
      </w:r>
      <w:proofErr w:type="spellEnd"/>
      <w:r w:rsidRPr="005B7615">
        <w:rPr>
          <w:rFonts w:ascii="Times New Roman" w:hAnsi="Times New Roman" w:cs="Times New Roman"/>
          <w:i/>
          <w:iCs/>
          <w:sz w:val="24"/>
          <w:szCs w:val="24"/>
          <w:lang w:val="en-GB"/>
        </w:rPr>
        <w:t>’</w:t>
      </w:r>
      <w:r w:rsidRPr="005B7615">
        <w:rPr>
          <w:rFonts w:ascii="Times New Roman" w:hAnsi="Times New Roman" w:cs="Times New Roman"/>
          <w:sz w:val="24"/>
          <w:szCs w:val="24"/>
          <w:lang w:val="en-GB"/>
        </w:rPr>
        <w:t>.</w:t>
      </w:r>
    </w:p>
    <w:p w14:paraId="5A4FCFC3"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lastRenderedPageBreak/>
        <w:t>Dahal</w:t>
      </w:r>
      <w:proofErr w:type="spellEnd"/>
      <w:r w:rsidRPr="005B7615">
        <w:rPr>
          <w:rFonts w:ascii="Times New Roman" w:hAnsi="Times New Roman" w:cs="Times New Roman"/>
          <w:kern w:val="2"/>
          <w:sz w:val="24"/>
          <w:szCs w:val="24"/>
          <w:lang w:val="en-GB"/>
          <w14:ligatures w14:val="standardContextual"/>
        </w:rPr>
        <w:t>, K. R. (2014). System of rice intensification (SRI): A potential approach to enhance rice productivity and food security. Journal of Forest and Livelihood, 12(1), 75-81.</w:t>
      </w:r>
    </w:p>
    <w:p w14:paraId="5954D856" w14:textId="26FC348F" w:rsidR="00AD7D0B" w:rsidRPr="00F13E57" w:rsidRDefault="005B7615" w:rsidP="005B7615">
      <w:pPr>
        <w:spacing w:line="276" w:lineRule="auto"/>
        <w:jc w:val="both"/>
        <w:rPr>
          <w:rFonts w:ascii="Times New Roman" w:hAnsi="Times New Roman" w:cs="Times New Roman"/>
          <w:kern w:val="2"/>
          <w:sz w:val="24"/>
          <w:szCs w:val="24"/>
          <w:lang w:val="en-US"/>
          <w14:ligatures w14:val="standardContextual"/>
        </w:rPr>
      </w:pPr>
      <w:proofErr w:type="spellStart"/>
      <w:r w:rsidRPr="005B7615">
        <w:rPr>
          <w:rFonts w:ascii="Times New Roman" w:hAnsi="Times New Roman" w:cs="Times New Roman"/>
          <w:kern w:val="2"/>
          <w:sz w:val="24"/>
          <w:szCs w:val="24"/>
          <w:lang w:val="en-GB"/>
          <w14:ligatures w14:val="standardContextual"/>
        </w:rPr>
        <w:t>Dass</w:t>
      </w:r>
      <w:proofErr w:type="spellEnd"/>
      <w:r w:rsidRPr="005B7615">
        <w:rPr>
          <w:rFonts w:ascii="Times New Roman" w:hAnsi="Times New Roman" w:cs="Times New Roman"/>
          <w:kern w:val="2"/>
          <w:sz w:val="24"/>
          <w:szCs w:val="24"/>
          <w:lang w:val="en-GB"/>
          <w14:ligatures w14:val="standardContextual"/>
        </w:rPr>
        <w:t xml:space="preserve">, A., Kaur, R., Choudhary, A. K., </w:t>
      </w:r>
      <w:proofErr w:type="spellStart"/>
      <w:r w:rsidRPr="005B7615">
        <w:rPr>
          <w:rFonts w:ascii="Times New Roman" w:hAnsi="Times New Roman" w:cs="Times New Roman"/>
          <w:kern w:val="2"/>
          <w:sz w:val="24"/>
          <w:szCs w:val="24"/>
          <w:lang w:val="en-GB"/>
          <w14:ligatures w14:val="standardContextual"/>
        </w:rPr>
        <w:t>Pooniya</w:t>
      </w:r>
      <w:proofErr w:type="spellEnd"/>
      <w:r w:rsidRPr="005B7615">
        <w:rPr>
          <w:rFonts w:ascii="Times New Roman" w:hAnsi="Times New Roman" w:cs="Times New Roman"/>
          <w:kern w:val="2"/>
          <w:sz w:val="24"/>
          <w:szCs w:val="24"/>
          <w:lang w:val="en-GB"/>
          <w14:ligatures w14:val="standardContextual"/>
        </w:rPr>
        <w:t xml:space="preserve">, V., Raj, R., &amp; Rana, K. S. (2015). System of rice (Oryza sativa) intensification for higher productivity and resource use efficiency–A review. </w:t>
      </w:r>
      <w:r w:rsidRPr="00F13E57">
        <w:rPr>
          <w:rFonts w:ascii="Times New Roman" w:hAnsi="Times New Roman" w:cs="Times New Roman"/>
          <w:kern w:val="2"/>
          <w:sz w:val="24"/>
          <w:szCs w:val="24"/>
          <w:lang w:val="en-US"/>
          <w14:ligatures w14:val="standardContextual"/>
        </w:rPr>
        <w:t>Indian Journal of Agronomy, 60(1), 1-19.</w:t>
      </w:r>
    </w:p>
    <w:p w14:paraId="7F1364CF" w14:textId="34791935" w:rsidR="005B7615" w:rsidRPr="00F13E57" w:rsidRDefault="005B7615" w:rsidP="005B7615">
      <w:pPr>
        <w:spacing w:line="276" w:lineRule="auto"/>
        <w:jc w:val="both"/>
        <w:rPr>
          <w:rFonts w:ascii="Times New Roman" w:hAnsi="Times New Roman" w:cs="Times New Roman"/>
          <w:kern w:val="2"/>
          <w:sz w:val="24"/>
          <w:szCs w:val="24"/>
          <w:lang w:val="fr-ML"/>
          <w14:ligatures w14:val="standardContextual"/>
        </w:rPr>
      </w:pPr>
      <w:r w:rsidRPr="005B7615">
        <w:rPr>
          <w:rFonts w:ascii="Times New Roman" w:hAnsi="Times New Roman" w:cs="Times New Roman"/>
          <w:kern w:val="2"/>
          <w:sz w:val="24"/>
          <w:szCs w:val="24"/>
          <w:lang w:val="en-GB"/>
          <w14:ligatures w14:val="standardContextual"/>
        </w:rPr>
        <w:t xml:space="preserve">Dobermann, Achim (2004). A critical assessment of the system of rice intensification (SRI). </w:t>
      </w:r>
      <w:r w:rsidRPr="00F13E57">
        <w:rPr>
          <w:rFonts w:ascii="Times New Roman" w:hAnsi="Times New Roman" w:cs="Times New Roman"/>
          <w:kern w:val="2"/>
          <w:sz w:val="24"/>
          <w:szCs w:val="24"/>
          <w:lang w:val="fr-ML"/>
          <w14:ligatures w14:val="standardContextual"/>
        </w:rPr>
        <w:t xml:space="preserve">Agricultural </w:t>
      </w:r>
      <w:proofErr w:type="spellStart"/>
      <w:r w:rsidRPr="00F13E57">
        <w:rPr>
          <w:rFonts w:ascii="Times New Roman" w:hAnsi="Times New Roman" w:cs="Times New Roman"/>
          <w:kern w:val="2"/>
          <w:sz w:val="24"/>
          <w:szCs w:val="24"/>
          <w:lang w:val="fr-ML"/>
          <w14:ligatures w14:val="standardContextual"/>
        </w:rPr>
        <w:t>Systems</w:t>
      </w:r>
      <w:proofErr w:type="spellEnd"/>
      <w:r w:rsidRPr="00F13E57">
        <w:rPr>
          <w:rFonts w:ascii="Times New Roman" w:hAnsi="Times New Roman" w:cs="Times New Roman"/>
          <w:kern w:val="2"/>
          <w:sz w:val="24"/>
          <w:szCs w:val="24"/>
          <w:lang w:val="fr-ML"/>
          <w14:ligatures w14:val="standardContextual"/>
        </w:rPr>
        <w:t xml:space="preserve"> 79, 261-281.</w:t>
      </w:r>
    </w:p>
    <w:p w14:paraId="24C8D621" w14:textId="22BFEC28" w:rsidR="00AD7D0B" w:rsidRPr="00F13E57" w:rsidRDefault="00AD7D0B" w:rsidP="005B7615">
      <w:pPr>
        <w:spacing w:line="276" w:lineRule="auto"/>
        <w:jc w:val="both"/>
        <w:rPr>
          <w:rFonts w:ascii="Times New Roman" w:hAnsi="Times New Roman" w:cs="Times New Roman"/>
          <w:kern w:val="2"/>
          <w:sz w:val="24"/>
          <w:szCs w:val="24"/>
          <w:lang w:val="fr-ML"/>
          <w14:ligatures w14:val="standardContextual"/>
        </w:rPr>
      </w:pPr>
      <w:r w:rsidRPr="00F13E57">
        <w:rPr>
          <w:rFonts w:ascii="Times New Roman" w:hAnsi="Times New Roman" w:cs="Times New Roman"/>
          <w:kern w:val="2"/>
          <w:sz w:val="24"/>
          <w:szCs w:val="24"/>
          <w:lang w:val="fr-ML"/>
          <w14:ligatures w14:val="standardContextual"/>
        </w:rPr>
        <w:t>ERIK</w:t>
      </w:r>
      <w:r w:rsidR="00B12EE1" w:rsidRPr="00F13E57">
        <w:rPr>
          <w:rFonts w:ascii="Times New Roman" w:hAnsi="Times New Roman" w:cs="Times New Roman"/>
          <w:kern w:val="2"/>
          <w:sz w:val="24"/>
          <w:szCs w:val="24"/>
          <w:lang w:val="fr-ML"/>
          <w14:ligatures w14:val="standardContextual"/>
        </w:rPr>
        <w:t>A</w:t>
      </w:r>
      <w:r w:rsidRPr="00F13E57">
        <w:rPr>
          <w:rFonts w:ascii="Times New Roman" w:hAnsi="Times New Roman" w:cs="Times New Roman"/>
          <w:kern w:val="2"/>
          <w:sz w:val="24"/>
          <w:szCs w:val="24"/>
          <w:lang w:val="fr-ML"/>
          <w14:ligatures w14:val="standardContextual"/>
        </w:rPr>
        <w:t xml:space="preserve"> S (2024). </w:t>
      </w:r>
      <w:r>
        <w:t xml:space="preserve">Introduction </w:t>
      </w:r>
      <w:r w:rsidR="00B12EE1">
        <w:t>à</w:t>
      </w:r>
      <w:r>
        <w:t xml:space="preserve"> la riziculture </w:t>
      </w:r>
      <w:proofErr w:type="spellStart"/>
      <w:r>
        <w:t>resiliente</w:t>
      </w:r>
      <w:proofErr w:type="spellEnd"/>
      <w:r>
        <w:t xml:space="preserve"> au climat et au </w:t>
      </w:r>
      <w:proofErr w:type="spellStart"/>
      <w:r>
        <w:t>systeme</w:t>
      </w:r>
      <w:proofErr w:type="spellEnd"/>
      <w:r>
        <w:t xml:space="preserve"> de riziculture intensive (sri) pour les maitres formateurs et formateurs locaux de </w:t>
      </w:r>
      <w:proofErr w:type="spellStart"/>
      <w:r>
        <w:t>ricowas</w:t>
      </w:r>
      <w:proofErr w:type="spellEnd"/>
    </w:p>
    <w:p w14:paraId="260F520F" w14:textId="77777777" w:rsidR="005B7615" w:rsidRDefault="005B7615" w:rsidP="005B7615">
      <w:pPr>
        <w:spacing w:line="276" w:lineRule="auto"/>
        <w:jc w:val="both"/>
        <w:rPr>
          <w:rFonts w:ascii="Times New Roman" w:hAnsi="Times New Roman" w:cs="Times New Roman"/>
          <w:sz w:val="24"/>
          <w:szCs w:val="24"/>
          <w:lang w:val="en-GB"/>
        </w:rPr>
      </w:pPr>
      <w:proofErr w:type="spellStart"/>
      <w:r w:rsidRPr="005B7615">
        <w:rPr>
          <w:rFonts w:ascii="Times New Roman" w:hAnsi="Times New Roman" w:cs="Times New Roman"/>
          <w:sz w:val="24"/>
          <w:szCs w:val="24"/>
          <w:lang w:val="en-GB"/>
        </w:rPr>
        <w:t>Fao</w:t>
      </w:r>
      <w:proofErr w:type="spellEnd"/>
      <w:r w:rsidRPr="005B7615">
        <w:rPr>
          <w:rFonts w:ascii="Times New Roman" w:hAnsi="Times New Roman" w:cs="Times New Roman"/>
          <w:sz w:val="24"/>
          <w:szCs w:val="24"/>
          <w:lang w:val="en-GB"/>
        </w:rPr>
        <w:t xml:space="preserve">. (2003). </w:t>
      </w:r>
      <w:r w:rsidRPr="005B7615">
        <w:rPr>
          <w:rFonts w:ascii="Times New Roman" w:hAnsi="Times New Roman" w:cs="Times New Roman"/>
          <w:i/>
          <w:iCs/>
          <w:sz w:val="24"/>
          <w:szCs w:val="24"/>
          <w:lang w:val="en-GB"/>
        </w:rPr>
        <w:t>Trade reforms and food security: Conceptualizing the linkages. Food and Agriculture Organization of the United Nations</w:t>
      </w:r>
      <w:r w:rsidRPr="005B7615">
        <w:rPr>
          <w:rFonts w:ascii="Times New Roman" w:hAnsi="Times New Roman" w:cs="Times New Roman"/>
          <w:sz w:val="24"/>
          <w:szCs w:val="24"/>
          <w:lang w:val="en-GB"/>
        </w:rPr>
        <w:t xml:space="preserve">, 1–315. </w:t>
      </w:r>
      <w:hyperlink r:id="rId14" w:history="1">
        <w:r w:rsidRPr="005B7615">
          <w:rPr>
            <w:rFonts w:ascii="Times New Roman" w:hAnsi="Times New Roman" w:cs="Times New Roman"/>
            <w:color w:val="0563C1" w:themeColor="hyperlink"/>
            <w:sz w:val="24"/>
            <w:szCs w:val="24"/>
            <w:u w:val="single"/>
            <w:lang w:val="en-GB"/>
          </w:rPr>
          <w:t>https://doi.org/10.1017/CBO9781107415324.004</w:t>
        </w:r>
      </w:hyperlink>
      <w:r w:rsidRPr="005B7615">
        <w:rPr>
          <w:rFonts w:ascii="Times New Roman" w:hAnsi="Times New Roman" w:cs="Times New Roman"/>
          <w:sz w:val="24"/>
          <w:szCs w:val="24"/>
          <w:lang w:val="en-GB"/>
        </w:rPr>
        <w:t>.</w:t>
      </w:r>
    </w:p>
    <w:p w14:paraId="5D0F752F" w14:textId="62991E2E" w:rsidR="00342E94" w:rsidRDefault="00574D76" w:rsidP="005B7615">
      <w:pPr>
        <w:spacing w:line="276" w:lineRule="auto"/>
        <w:jc w:val="both"/>
        <w:rPr>
          <w:rFonts w:ascii="Times New Roman" w:hAnsi="Times New Roman" w:cs="Times New Roman"/>
          <w:sz w:val="24"/>
          <w:szCs w:val="24"/>
          <w:lang w:val="fr-ML"/>
        </w:rPr>
      </w:pPr>
      <w:hyperlink r:id="rId15" w:history="1">
        <w:r w:rsidR="00342E94" w:rsidRPr="00F13E57">
          <w:rPr>
            <w:rStyle w:val="Lienhypertexte"/>
            <w:rFonts w:ascii="Times New Roman" w:hAnsi="Times New Roman" w:cs="Times New Roman"/>
            <w:sz w:val="24"/>
            <w:szCs w:val="24"/>
            <w:lang w:val="fr-ML"/>
          </w:rPr>
          <w:t>file:///C:/Users/PC/Downloads/le%20riz%20SRI-3.pdf</w:t>
        </w:r>
      </w:hyperlink>
      <w:r w:rsidR="00342E94" w:rsidRPr="00F13E57">
        <w:rPr>
          <w:rFonts w:ascii="Times New Roman" w:hAnsi="Times New Roman" w:cs="Times New Roman"/>
          <w:sz w:val="24"/>
          <w:szCs w:val="24"/>
          <w:lang w:val="fr-ML"/>
        </w:rPr>
        <w:t xml:space="preserve"> consulté le 28 Août 2024.</w:t>
      </w:r>
    </w:p>
    <w:p w14:paraId="2727BFAD" w14:textId="2BC67440" w:rsidR="00685BD7" w:rsidRPr="00F13E57" w:rsidRDefault="00685BD7" w:rsidP="00685BD7">
      <w:pPr>
        <w:spacing w:line="276" w:lineRule="auto"/>
        <w:rPr>
          <w:rFonts w:ascii="Times New Roman" w:hAnsi="Times New Roman" w:cs="Times New Roman"/>
          <w:sz w:val="24"/>
          <w:szCs w:val="24"/>
          <w:lang w:val="fr-ML"/>
        </w:rPr>
      </w:pPr>
      <w:r>
        <w:rPr>
          <w:rFonts w:ascii="Times New Roman" w:hAnsi="Times New Roman" w:cs="Times New Roman"/>
          <w:sz w:val="24"/>
          <w:szCs w:val="24"/>
          <w:lang w:val="fr-ML"/>
        </w:rPr>
        <w:t>FCM/AEDD(2024)</w:t>
      </w:r>
      <w:hyperlink r:id="rId16" w:history="1">
        <w:r w:rsidRPr="00E54F66">
          <w:rPr>
            <w:rStyle w:val="Lienhypertexte"/>
            <w:rFonts w:ascii="Times New Roman" w:hAnsi="Times New Roman" w:cs="Times New Roman"/>
            <w:sz w:val="24"/>
            <w:szCs w:val="24"/>
            <w:lang w:val="fr-ML"/>
          </w:rPr>
          <w:t>www.facebook.com/aeddmali/posts/pfbid0MLVEhwotda83T66dKrMTBSvs5k6U1RHAeapLnouHpCBaVcWXgogwuvKPQ6MC4kcWl</w:t>
        </w:r>
      </w:hyperlink>
      <w:r>
        <w:rPr>
          <w:rFonts w:ascii="Times New Roman" w:hAnsi="Times New Roman" w:cs="Times New Roman"/>
          <w:sz w:val="24"/>
          <w:szCs w:val="24"/>
          <w:lang w:val="fr-ML"/>
        </w:rPr>
        <w:t xml:space="preserve"> consulter le 05/11/2024</w:t>
      </w:r>
    </w:p>
    <w:p w14:paraId="34CBE2D7" w14:textId="77777777" w:rsidR="005B7615" w:rsidRPr="005B7615" w:rsidRDefault="005B7615" w:rsidP="005B7615">
      <w:pPr>
        <w:spacing w:line="276" w:lineRule="auto"/>
        <w:jc w:val="both"/>
        <w:rPr>
          <w:rFonts w:ascii="Times New Roman" w:hAnsi="Times New Roman" w:cs="Times New Roman"/>
          <w:color w:val="0462C1"/>
          <w:sz w:val="24"/>
          <w:szCs w:val="24"/>
          <w:lang w:val="en-GB"/>
        </w:rPr>
      </w:pPr>
      <w:proofErr w:type="spellStart"/>
      <w:r w:rsidRPr="005B7615">
        <w:rPr>
          <w:rFonts w:ascii="Times New Roman" w:hAnsi="Times New Roman" w:cs="Times New Roman"/>
          <w:color w:val="212121"/>
          <w:sz w:val="24"/>
          <w:szCs w:val="24"/>
          <w:lang w:val="en-GB"/>
        </w:rPr>
        <w:t>Gathorne</w:t>
      </w:r>
      <w:proofErr w:type="spellEnd"/>
      <w:r w:rsidRPr="005B7615">
        <w:rPr>
          <w:rFonts w:ascii="Times New Roman" w:hAnsi="Times New Roman" w:cs="Times New Roman"/>
          <w:color w:val="212121"/>
          <w:sz w:val="24"/>
          <w:szCs w:val="24"/>
          <w:lang w:val="en-GB"/>
        </w:rPr>
        <w:t xml:space="preserve">-Hardy, A., Reddy, D. N., </w:t>
      </w:r>
      <w:proofErr w:type="spellStart"/>
      <w:r w:rsidRPr="005B7615">
        <w:rPr>
          <w:rFonts w:ascii="Times New Roman" w:hAnsi="Times New Roman" w:cs="Times New Roman"/>
          <w:color w:val="212121"/>
          <w:sz w:val="24"/>
          <w:szCs w:val="24"/>
          <w:lang w:val="en-GB"/>
        </w:rPr>
        <w:t>Venkatanarayana</w:t>
      </w:r>
      <w:proofErr w:type="spellEnd"/>
      <w:r w:rsidRPr="005B7615">
        <w:rPr>
          <w:rFonts w:ascii="Times New Roman" w:hAnsi="Times New Roman" w:cs="Times New Roman"/>
          <w:color w:val="212121"/>
          <w:sz w:val="24"/>
          <w:szCs w:val="24"/>
          <w:lang w:val="en-GB"/>
        </w:rPr>
        <w:t xml:space="preserve">, M., &amp; </w:t>
      </w:r>
      <w:proofErr w:type="spellStart"/>
      <w:r w:rsidRPr="005B7615">
        <w:rPr>
          <w:rFonts w:ascii="Times New Roman" w:hAnsi="Times New Roman" w:cs="Times New Roman"/>
          <w:color w:val="212121"/>
          <w:sz w:val="24"/>
          <w:szCs w:val="24"/>
          <w:lang w:val="en-GB"/>
        </w:rPr>
        <w:t>Harriss</w:t>
      </w:r>
      <w:proofErr w:type="spellEnd"/>
      <w:r w:rsidRPr="005B7615">
        <w:rPr>
          <w:rFonts w:ascii="Times New Roman" w:hAnsi="Times New Roman" w:cs="Times New Roman"/>
          <w:color w:val="212121"/>
          <w:sz w:val="24"/>
          <w:szCs w:val="24"/>
          <w:lang w:val="en-GB"/>
        </w:rPr>
        <w:t xml:space="preserve">-White, B. (2016). System of Rice Intensification provides environmental and economic gains but at the expense of social sustainability—A multidisciplinary analysis in India. </w:t>
      </w:r>
      <w:r w:rsidRPr="005B7615">
        <w:rPr>
          <w:rFonts w:ascii="Times New Roman" w:hAnsi="Times New Roman" w:cs="Times New Roman"/>
          <w:i/>
          <w:iCs/>
          <w:color w:val="212121"/>
          <w:sz w:val="24"/>
          <w:szCs w:val="24"/>
          <w:lang w:val="en-GB"/>
        </w:rPr>
        <w:t>Agricultural Systems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143</w:t>
      </w:r>
      <w:r w:rsidRPr="005B7615">
        <w:rPr>
          <w:rFonts w:ascii="Times New Roman" w:hAnsi="Times New Roman" w:cs="Times New Roman"/>
          <w:color w:val="212121"/>
          <w:sz w:val="24"/>
          <w:szCs w:val="24"/>
          <w:lang w:val="en-GB"/>
        </w:rPr>
        <w:t xml:space="preserve">, 159-168. </w:t>
      </w:r>
      <w:hyperlink r:id="rId17" w:history="1">
        <w:r w:rsidRPr="005B7615">
          <w:rPr>
            <w:rFonts w:ascii="Times New Roman" w:hAnsi="Times New Roman" w:cs="Times New Roman"/>
            <w:color w:val="0563C1" w:themeColor="hyperlink"/>
            <w:sz w:val="24"/>
            <w:szCs w:val="24"/>
            <w:u w:val="single"/>
            <w:lang w:val="en-GB"/>
          </w:rPr>
          <w:t>https://doi.org/10.1016/j.agsy.2015.12.012</w:t>
        </w:r>
      </w:hyperlink>
      <w:r w:rsidRPr="005B7615">
        <w:rPr>
          <w:rFonts w:ascii="Times New Roman" w:hAnsi="Times New Roman" w:cs="Times New Roman"/>
          <w:color w:val="0462C1"/>
          <w:sz w:val="24"/>
          <w:szCs w:val="24"/>
          <w:lang w:val="en-GB"/>
        </w:rPr>
        <w:t>.</w:t>
      </w:r>
    </w:p>
    <w:p w14:paraId="0CCA2056" w14:textId="77777777" w:rsidR="005B7615" w:rsidRPr="005B7615" w:rsidRDefault="005B7615" w:rsidP="005B7615">
      <w:pPr>
        <w:spacing w:line="276" w:lineRule="auto"/>
        <w:jc w:val="both"/>
        <w:rPr>
          <w:rFonts w:ascii="Times New Roman" w:hAnsi="Times New Roman" w:cs="Times New Roman"/>
          <w:sz w:val="24"/>
          <w:szCs w:val="24"/>
          <w:lang w:val="en-GB"/>
        </w:rPr>
      </w:pPr>
      <w:proofErr w:type="spellStart"/>
      <w:r w:rsidRPr="005B7615">
        <w:rPr>
          <w:rFonts w:ascii="Times New Roman" w:hAnsi="Times New Roman" w:cs="Times New Roman"/>
          <w:sz w:val="24"/>
          <w:szCs w:val="24"/>
          <w:lang w:val="en-GB"/>
        </w:rPr>
        <w:t>Haldar</w:t>
      </w:r>
      <w:proofErr w:type="spellEnd"/>
      <w:r w:rsidRPr="005B7615">
        <w:rPr>
          <w:rFonts w:ascii="Times New Roman" w:hAnsi="Times New Roman" w:cs="Times New Roman"/>
          <w:sz w:val="24"/>
          <w:szCs w:val="24"/>
          <w:lang w:val="en-GB"/>
        </w:rPr>
        <w:t xml:space="preserve">, S., </w:t>
      </w:r>
      <w:proofErr w:type="spellStart"/>
      <w:r w:rsidRPr="005B7615">
        <w:rPr>
          <w:rFonts w:ascii="Times New Roman" w:hAnsi="Times New Roman" w:cs="Times New Roman"/>
          <w:sz w:val="24"/>
          <w:szCs w:val="24"/>
          <w:lang w:val="en-GB"/>
        </w:rPr>
        <w:t>Honnaiah</w:t>
      </w:r>
      <w:proofErr w:type="spellEnd"/>
      <w:r w:rsidRPr="005B7615">
        <w:rPr>
          <w:rFonts w:ascii="Times New Roman" w:hAnsi="Times New Roman" w:cs="Times New Roman"/>
          <w:sz w:val="24"/>
          <w:szCs w:val="24"/>
          <w:lang w:val="en-GB"/>
        </w:rPr>
        <w:t xml:space="preserve">, &amp; </w:t>
      </w:r>
      <w:proofErr w:type="spellStart"/>
      <w:r w:rsidRPr="005B7615">
        <w:rPr>
          <w:rFonts w:ascii="Times New Roman" w:hAnsi="Times New Roman" w:cs="Times New Roman"/>
          <w:sz w:val="24"/>
          <w:szCs w:val="24"/>
          <w:lang w:val="en-GB"/>
        </w:rPr>
        <w:t>Govindaraj</w:t>
      </w:r>
      <w:proofErr w:type="spellEnd"/>
      <w:r w:rsidRPr="005B7615">
        <w:rPr>
          <w:rFonts w:ascii="Times New Roman" w:hAnsi="Times New Roman" w:cs="Times New Roman"/>
          <w:sz w:val="24"/>
          <w:szCs w:val="24"/>
          <w:lang w:val="en-GB"/>
        </w:rPr>
        <w:t xml:space="preserve">, G. (2012). Selected Poster prepared for presentation at the International Association of Agricultural Economists (IAAE) Triennial Conference, </w:t>
      </w:r>
      <w:proofErr w:type="spellStart"/>
      <w:r w:rsidRPr="005B7615">
        <w:rPr>
          <w:rFonts w:ascii="Times New Roman" w:hAnsi="Times New Roman" w:cs="Times New Roman"/>
          <w:sz w:val="24"/>
          <w:szCs w:val="24"/>
          <w:lang w:val="en-GB"/>
        </w:rPr>
        <w:t>Foz</w:t>
      </w:r>
      <w:proofErr w:type="spellEnd"/>
      <w:r w:rsidRPr="005B7615">
        <w:rPr>
          <w:rFonts w:ascii="Times New Roman" w:hAnsi="Times New Roman" w:cs="Times New Roman"/>
          <w:sz w:val="24"/>
          <w:szCs w:val="24"/>
          <w:lang w:val="en-GB"/>
        </w:rPr>
        <w:t xml:space="preserve"> do Iguaçu, Brazil, 18-24 August, 2012 (pp. 18–24).</w:t>
      </w:r>
    </w:p>
    <w:p w14:paraId="414728A2"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bookmarkStart w:id="94" w:name="_Hlk166954308"/>
      <w:r w:rsidRPr="005B7615">
        <w:rPr>
          <w:rFonts w:ascii="Times New Roman" w:hAnsi="Times New Roman" w:cs="Times New Roman"/>
          <w:kern w:val="2"/>
          <w:sz w:val="24"/>
          <w:szCs w:val="24"/>
          <w:lang w:val="en-GB"/>
          <w14:ligatures w14:val="standardContextual"/>
        </w:rPr>
        <w:t xml:space="preserve">Hayat, S. F., </w:t>
      </w:r>
      <w:proofErr w:type="spellStart"/>
      <w:r w:rsidRPr="005B7615">
        <w:rPr>
          <w:rFonts w:ascii="Times New Roman" w:hAnsi="Times New Roman" w:cs="Times New Roman"/>
          <w:kern w:val="2"/>
          <w:sz w:val="24"/>
          <w:szCs w:val="24"/>
          <w:lang w:val="en-GB"/>
          <w14:ligatures w14:val="standardContextual"/>
        </w:rPr>
        <w:t>Khalikov</w:t>
      </w:r>
      <w:proofErr w:type="spellEnd"/>
      <w:r w:rsidRPr="005B7615">
        <w:rPr>
          <w:rFonts w:ascii="Times New Roman" w:hAnsi="Times New Roman" w:cs="Times New Roman"/>
          <w:kern w:val="2"/>
          <w:sz w:val="24"/>
          <w:szCs w:val="24"/>
          <w:lang w:val="en-GB"/>
          <w14:ligatures w14:val="standardContextual"/>
        </w:rPr>
        <w:t xml:space="preserve">, F., </w:t>
      </w:r>
      <w:proofErr w:type="spellStart"/>
      <w:r w:rsidRPr="005B7615">
        <w:rPr>
          <w:rFonts w:ascii="Times New Roman" w:hAnsi="Times New Roman" w:cs="Times New Roman"/>
          <w:kern w:val="2"/>
          <w:sz w:val="24"/>
          <w:szCs w:val="24"/>
          <w:lang w:val="en-GB"/>
          <w14:ligatures w14:val="standardContextual"/>
        </w:rPr>
        <w:t>Izzatov</w:t>
      </w:r>
      <w:proofErr w:type="spellEnd"/>
      <w:r w:rsidRPr="005B7615">
        <w:rPr>
          <w:rFonts w:ascii="Times New Roman" w:hAnsi="Times New Roman" w:cs="Times New Roman"/>
          <w:kern w:val="2"/>
          <w:sz w:val="24"/>
          <w:szCs w:val="24"/>
          <w:lang w:val="en-GB"/>
          <w14:ligatures w14:val="standardContextual"/>
        </w:rPr>
        <w:t xml:space="preserve">, K., Karimov, A., &amp; </w:t>
      </w:r>
      <w:proofErr w:type="spellStart"/>
      <w:r w:rsidRPr="005B7615">
        <w:rPr>
          <w:rFonts w:ascii="Times New Roman" w:hAnsi="Times New Roman" w:cs="Times New Roman"/>
          <w:kern w:val="2"/>
          <w:sz w:val="24"/>
          <w:szCs w:val="24"/>
          <w:lang w:val="en-GB"/>
          <w14:ligatures w14:val="standardContextual"/>
        </w:rPr>
        <w:t>Gulmadov</w:t>
      </w:r>
      <w:proofErr w:type="spellEnd"/>
      <w:r w:rsidRPr="005B7615">
        <w:rPr>
          <w:rFonts w:ascii="Times New Roman" w:hAnsi="Times New Roman" w:cs="Times New Roman"/>
          <w:kern w:val="2"/>
          <w:sz w:val="24"/>
          <w:szCs w:val="24"/>
          <w:lang w:val="en-GB"/>
          <w14:ligatures w14:val="standardContextual"/>
        </w:rPr>
        <w:t>, J. (2019)</w:t>
      </w:r>
      <w:bookmarkEnd w:id="94"/>
      <w:r w:rsidRPr="005B7615">
        <w:rPr>
          <w:rFonts w:ascii="Times New Roman" w:hAnsi="Times New Roman" w:cs="Times New Roman"/>
          <w:kern w:val="2"/>
          <w:sz w:val="24"/>
          <w:szCs w:val="24"/>
          <w:lang w:val="en-GB"/>
          <w14:ligatures w14:val="standardContextual"/>
        </w:rPr>
        <w:t>. System for Rice Intensification: Enhancing food security and increasing income for smallholder farmers in Tajikistan.</w:t>
      </w:r>
    </w:p>
    <w:p w14:paraId="61EE9AD4" w14:textId="77777777" w:rsidR="005B7615" w:rsidRPr="005B7615" w:rsidRDefault="005B7615" w:rsidP="005B7615">
      <w:pPr>
        <w:spacing w:line="276" w:lineRule="auto"/>
        <w:jc w:val="both"/>
        <w:rPr>
          <w:rFonts w:ascii="Times New Roman" w:hAnsi="Times New Roman" w:cs="Times New Roman"/>
          <w:color w:val="212121"/>
          <w:sz w:val="24"/>
          <w:szCs w:val="24"/>
          <w:lang w:val="en-GB"/>
        </w:rPr>
      </w:pPr>
      <w:r w:rsidRPr="005B7615">
        <w:rPr>
          <w:rFonts w:ascii="Times New Roman" w:hAnsi="Times New Roman" w:cs="Times New Roman"/>
          <w:color w:val="212121"/>
          <w:sz w:val="24"/>
          <w:szCs w:val="24"/>
          <w:lang w:val="en-GB"/>
        </w:rPr>
        <w:t xml:space="preserve">HLPE, 2020. Food Security and Nutrition: Building a Global Narrative Towards 2030. </w:t>
      </w:r>
      <w:hyperlink r:id="rId18" w:history="1">
        <w:r w:rsidRPr="005B7615">
          <w:rPr>
            <w:rFonts w:ascii="Times New Roman" w:hAnsi="Times New Roman" w:cs="Times New Roman"/>
            <w:color w:val="0563C1" w:themeColor="hyperlink"/>
            <w:sz w:val="24"/>
            <w:szCs w:val="24"/>
            <w:u w:val="single"/>
            <w:lang w:val="en-GB"/>
          </w:rPr>
          <w:t>http://www.fao.org/3/ca9731en/ca9731en.pdf</w:t>
        </w:r>
      </w:hyperlink>
      <w:r w:rsidRPr="005B7615">
        <w:rPr>
          <w:rFonts w:ascii="Times New Roman" w:hAnsi="Times New Roman" w:cs="Times New Roman"/>
          <w:color w:val="212121"/>
          <w:sz w:val="24"/>
          <w:szCs w:val="24"/>
          <w:lang w:val="en-GB"/>
        </w:rPr>
        <w:t>.</w:t>
      </w:r>
    </w:p>
    <w:p w14:paraId="19B697E7" w14:textId="0AA3418F" w:rsidR="005B7615" w:rsidRDefault="005B7615" w:rsidP="005B7615">
      <w:pPr>
        <w:spacing w:line="276" w:lineRule="auto"/>
        <w:jc w:val="both"/>
        <w:rPr>
          <w:rFonts w:ascii="Times New Roman" w:hAnsi="Times New Roman" w:cs="Times New Roman"/>
          <w:color w:val="212121"/>
          <w:sz w:val="24"/>
          <w:szCs w:val="24"/>
          <w:lang w:val="en-GB"/>
        </w:rPr>
      </w:pPr>
      <w:r w:rsidRPr="005B7615">
        <w:rPr>
          <w:rFonts w:ascii="Times New Roman" w:hAnsi="Times New Roman" w:cs="Times New Roman"/>
          <w:color w:val="212121"/>
          <w:sz w:val="24"/>
          <w:szCs w:val="24"/>
          <w:lang w:val="en-GB"/>
        </w:rPr>
        <w:t xml:space="preserve">Hollinger, F., &amp; </w:t>
      </w:r>
      <w:proofErr w:type="spellStart"/>
      <w:r w:rsidRPr="005B7615">
        <w:rPr>
          <w:rFonts w:ascii="Times New Roman" w:hAnsi="Times New Roman" w:cs="Times New Roman"/>
          <w:color w:val="212121"/>
          <w:sz w:val="24"/>
          <w:szCs w:val="24"/>
          <w:lang w:val="en-GB"/>
        </w:rPr>
        <w:t>Staatz</w:t>
      </w:r>
      <w:proofErr w:type="spellEnd"/>
      <w:r w:rsidRPr="005B7615">
        <w:rPr>
          <w:rFonts w:ascii="Times New Roman" w:hAnsi="Times New Roman" w:cs="Times New Roman"/>
          <w:color w:val="212121"/>
          <w:sz w:val="24"/>
          <w:szCs w:val="24"/>
          <w:lang w:val="en-GB"/>
        </w:rPr>
        <w:t xml:space="preserve">, J. M. (2015). Agricultural Growth in West Africa. </w:t>
      </w:r>
      <w:r w:rsidRPr="005B7615">
        <w:rPr>
          <w:rFonts w:ascii="Times New Roman" w:hAnsi="Times New Roman" w:cs="Times New Roman"/>
          <w:i/>
          <w:iCs/>
          <w:color w:val="212121"/>
          <w:sz w:val="24"/>
          <w:szCs w:val="24"/>
          <w:lang w:val="en-GB"/>
        </w:rPr>
        <w:t xml:space="preserve">Market and policy drivers. FAO, African Development Bank, ECOWAS. </w:t>
      </w:r>
      <w:proofErr w:type="spellStart"/>
      <w:r w:rsidRPr="005B7615">
        <w:rPr>
          <w:rFonts w:ascii="Times New Roman" w:hAnsi="Times New Roman" w:cs="Times New Roman"/>
          <w:i/>
          <w:iCs/>
          <w:color w:val="212121"/>
          <w:sz w:val="24"/>
          <w:szCs w:val="24"/>
          <w:lang w:val="en-GB"/>
        </w:rPr>
        <w:t>Pobrano</w:t>
      </w:r>
      <w:proofErr w:type="spellEnd"/>
      <w:r w:rsidRPr="005B7615">
        <w:rPr>
          <w:rFonts w:ascii="Times New Roman" w:hAnsi="Times New Roman" w:cs="Times New Roman"/>
          <w:i/>
          <w:iCs/>
          <w:color w:val="212121"/>
          <w:sz w:val="24"/>
          <w:szCs w:val="24"/>
          <w:lang w:val="en-GB"/>
        </w:rPr>
        <w:t xml:space="preserve"> </w:t>
      </w:r>
      <w:proofErr w:type="spellStart"/>
      <w:r w:rsidRPr="005B7615">
        <w:rPr>
          <w:rFonts w:ascii="Times New Roman" w:hAnsi="Times New Roman" w:cs="Times New Roman"/>
          <w:i/>
          <w:iCs/>
          <w:color w:val="212121"/>
          <w:sz w:val="24"/>
          <w:szCs w:val="24"/>
          <w:lang w:val="en-GB"/>
        </w:rPr>
        <w:t>październik</w:t>
      </w:r>
      <w:proofErr w:type="spellEnd"/>
      <w:r w:rsidRPr="005B7615">
        <w:rPr>
          <w:rFonts w:ascii="Times New Roman" w:hAnsi="Times New Roman" w:cs="Times New Roman"/>
          <w:color w:val="212121"/>
          <w:sz w:val="24"/>
          <w:szCs w:val="24"/>
          <w:lang w:val="en-GB"/>
        </w:rPr>
        <w:t>.</w:t>
      </w:r>
    </w:p>
    <w:p w14:paraId="3416B86F" w14:textId="2854FE23" w:rsidR="0050232D" w:rsidRPr="005B7615" w:rsidRDefault="0050232D" w:rsidP="005B7615">
      <w:pPr>
        <w:spacing w:line="276" w:lineRule="auto"/>
        <w:jc w:val="both"/>
        <w:rPr>
          <w:rFonts w:ascii="Times New Roman" w:hAnsi="Times New Roman" w:cs="Times New Roman"/>
          <w:color w:val="212121"/>
          <w:sz w:val="24"/>
          <w:szCs w:val="24"/>
          <w:lang w:val="en-GB"/>
        </w:rPr>
      </w:pPr>
      <w:r w:rsidRPr="0050232D">
        <w:rPr>
          <w:rFonts w:ascii="Times New Roman" w:hAnsi="Times New Roman" w:cs="Times New Roman"/>
          <w:color w:val="212121"/>
          <w:sz w:val="24"/>
          <w:szCs w:val="24"/>
          <w:lang w:val="en-GB"/>
        </w:rPr>
        <w:t>IPCC (2014a). Contribution of Working Groups I, II and III to the 5th Assessment Report of the Intergovernmental Panel on Climate Change. Climate Change 2014: Synthesis Report. Geneva, Switzerland: IPCC. (2014).</w:t>
      </w:r>
    </w:p>
    <w:p w14:paraId="0CEE2714" w14:textId="2143E47F" w:rsid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 xml:space="preserve">Jagannath, P., </w:t>
      </w:r>
      <w:proofErr w:type="spellStart"/>
      <w:r w:rsidRPr="005B7615">
        <w:rPr>
          <w:rFonts w:ascii="Times New Roman" w:hAnsi="Times New Roman" w:cs="Times New Roman"/>
          <w:kern w:val="2"/>
          <w:sz w:val="24"/>
          <w:szCs w:val="24"/>
          <w:lang w:val="en-GB"/>
          <w14:ligatures w14:val="standardContextual"/>
        </w:rPr>
        <w:t>Pullabhotla</w:t>
      </w:r>
      <w:proofErr w:type="spellEnd"/>
      <w:r w:rsidRPr="005B7615">
        <w:rPr>
          <w:rFonts w:ascii="Times New Roman" w:hAnsi="Times New Roman" w:cs="Times New Roman"/>
          <w:kern w:val="2"/>
          <w:sz w:val="24"/>
          <w:szCs w:val="24"/>
          <w:lang w:val="en-GB"/>
          <w14:ligatures w14:val="standardContextual"/>
        </w:rPr>
        <w:t xml:space="preserve">, H., &amp; </w:t>
      </w:r>
      <w:proofErr w:type="spellStart"/>
      <w:r w:rsidRPr="005B7615">
        <w:rPr>
          <w:rFonts w:ascii="Times New Roman" w:hAnsi="Times New Roman" w:cs="Times New Roman"/>
          <w:kern w:val="2"/>
          <w:sz w:val="24"/>
          <w:szCs w:val="24"/>
          <w:lang w:val="en-GB"/>
          <w14:ligatures w14:val="standardContextual"/>
        </w:rPr>
        <w:t>Uphoff</w:t>
      </w:r>
      <w:proofErr w:type="spellEnd"/>
      <w:r w:rsidRPr="005B7615">
        <w:rPr>
          <w:rFonts w:ascii="Times New Roman" w:hAnsi="Times New Roman" w:cs="Times New Roman"/>
          <w:kern w:val="2"/>
          <w:sz w:val="24"/>
          <w:szCs w:val="24"/>
          <w:lang w:val="en-GB"/>
          <w14:ligatures w14:val="standardContextual"/>
        </w:rPr>
        <w:t>, N. (2013). Meta-analysis evaluating water use, water saving, and water productivity in irrigated production of rice with SRI vs. standard management methods.</w:t>
      </w:r>
    </w:p>
    <w:p w14:paraId="44A1A6EA" w14:textId="6F58255F" w:rsidR="0050232D" w:rsidRPr="005B7615" w:rsidRDefault="0050232D"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0232D">
        <w:rPr>
          <w:rFonts w:ascii="Times New Roman" w:hAnsi="Times New Roman" w:cs="Times New Roman"/>
          <w:kern w:val="2"/>
          <w:sz w:val="24"/>
          <w:szCs w:val="24"/>
          <w:lang w:val="en-GB"/>
          <w14:ligatures w14:val="standardContextual"/>
        </w:rPr>
        <w:t>Janz</w:t>
      </w:r>
      <w:proofErr w:type="spellEnd"/>
      <w:r w:rsidRPr="0050232D">
        <w:rPr>
          <w:rFonts w:ascii="Times New Roman" w:hAnsi="Times New Roman" w:cs="Times New Roman"/>
          <w:kern w:val="2"/>
          <w:sz w:val="24"/>
          <w:szCs w:val="24"/>
          <w:lang w:val="en-GB"/>
          <w14:ligatures w14:val="standardContextual"/>
        </w:rPr>
        <w:t xml:space="preserve">, B., Weller, S., Kraus, D., </w:t>
      </w:r>
      <w:proofErr w:type="spellStart"/>
      <w:r w:rsidRPr="0050232D">
        <w:rPr>
          <w:rFonts w:ascii="Times New Roman" w:hAnsi="Times New Roman" w:cs="Times New Roman"/>
          <w:kern w:val="2"/>
          <w:sz w:val="24"/>
          <w:szCs w:val="24"/>
          <w:lang w:val="en-GB"/>
          <w14:ligatures w14:val="standardContextual"/>
        </w:rPr>
        <w:t>Racela</w:t>
      </w:r>
      <w:proofErr w:type="spellEnd"/>
      <w:r w:rsidRPr="0050232D">
        <w:rPr>
          <w:rFonts w:ascii="Times New Roman" w:hAnsi="Times New Roman" w:cs="Times New Roman"/>
          <w:kern w:val="2"/>
          <w:sz w:val="24"/>
          <w:szCs w:val="24"/>
          <w:lang w:val="en-GB"/>
          <w14:ligatures w14:val="standardContextual"/>
        </w:rPr>
        <w:t xml:space="preserve">, H. R., </w:t>
      </w:r>
      <w:proofErr w:type="spellStart"/>
      <w:r w:rsidRPr="0050232D">
        <w:rPr>
          <w:rFonts w:ascii="Times New Roman" w:hAnsi="Times New Roman" w:cs="Times New Roman"/>
          <w:kern w:val="2"/>
          <w:sz w:val="24"/>
          <w:szCs w:val="24"/>
          <w:lang w:val="en-GB"/>
          <w14:ligatures w14:val="standardContextual"/>
        </w:rPr>
        <w:t>Wassmann</w:t>
      </w:r>
      <w:proofErr w:type="spellEnd"/>
      <w:r w:rsidRPr="0050232D">
        <w:rPr>
          <w:rFonts w:ascii="Times New Roman" w:hAnsi="Times New Roman" w:cs="Times New Roman"/>
          <w:kern w:val="2"/>
          <w:sz w:val="24"/>
          <w:szCs w:val="24"/>
          <w:lang w:val="en-GB"/>
          <w14:ligatures w14:val="standardContextual"/>
        </w:rPr>
        <w:t xml:space="preserve">, R., </w:t>
      </w:r>
      <w:proofErr w:type="spellStart"/>
      <w:r w:rsidRPr="0050232D">
        <w:rPr>
          <w:rFonts w:ascii="Times New Roman" w:hAnsi="Times New Roman" w:cs="Times New Roman"/>
          <w:kern w:val="2"/>
          <w:sz w:val="24"/>
          <w:szCs w:val="24"/>
          <w:lang w:val="en-GB"/>
          <w14:ligatures w14:val="standardContextual"/>
        </w:rPr>
        <w:t>Butterbach-Bahl</w:t>
      </w:r>
      <w:proofErr w:type="spellEnd"/>
      <w:r w:rsidRPr="0050232D">
        <w:rPr>
          <w:rFonts w:ascii="Times New Roman" w:hAnsi="Times New Roman" w:cs="Times New Roman"/>
          <w:kern w:val="2"/>
          <w:sz w:val="24"/>
          <w:szCs w:val="24"/>
          <w:lang w:val="en-GB"/>
          <w14:ligatures w14:val="standardContextual"/>
        </w:rPr>
        <w:t xml:space="preserve">, K., and Kiese, R. (2019). Greenhouse gas footprint of diversifying rice cropping systems: </w:t>
      </w:r>
      <w:proofErr w:type="spellStart"/>
      <w:r w:rsidRPr="0050232D">
        <w:rPr>
          <w:rFonts w:ascii="Times New Roman" w:hAnsi="Times New Roman" w:cs="Times New Roman"/>
          <w:kern w:val="2"/>
          <w:sz w:val="24"/>
          <w:szCs w:val="24"/>
          <w:lang w:val="en-GB"/>
          <w14:ligatures w14:val="standardContextual"/>
        </w:rPr>
        <w:t>impactsofwater</w:t>
      </w:r>
      <w:proofErr w:type="spellEnd"/>
      <w:r w:rsidRPr="0050232D">
        <w:rPr>
          <w:rFonts w:ascii="Times New Roman" w:hAnsi="Times New Roman" w:cs="Times New Roman"/>
          <w:kern w:val="2"/>
          <w:sz w:val="24"/>
          <w:szCs w:val="24"/>
          <w:lang w:val="en-GB"/>
          <w14:ligatures w14:val="standardContextual"/>
        </w:rPr>
        <w:t xml:space="preserve"> </w:t>
      </w:r>
      <w:r w:rsidRPr="0050232D">
        <w:rPr>
          <w:rFonts w:ascii="Times New Roman" w:hAnsi="Times New Roman" w:cs="Times New Roman"/>
          <w:kern w:val="2"/>
          <w:sz w:val="24"/>
          <w:szCs w:val="24"/>
          <w:lang w:val="en-GB"/>
          <w14:ligatures w14:val="standardContextual"/>
        </w:rPr>
        <w:lastRenderedPageBreak/>
        <w:t xml:space="preserve">regime and organic amendments. Agric. </w:t>
      </w:r>
      <w:proofErr w:type="spellStart"/>
      <w:r w:rsidRPr="0050232D">
        <w:rPr>
          <w:rFonts w:ascii="Times New Roman" w:hAnsi="Times New Roman" w:cs="Times New Roman"/>
          <w:kern w:val="2"/>
          <w:sz w:val="24"/>
          <w:szCs w:val="24"/>
          <w:lang w:val="en-GB"/>
          <w14:ligatures w14:val="standardContextual"/>
        </w:rPr>
        <w:t>Ecosyst</w:t>
      </w:r>
      <w:proofErr w:type="spellEnd"/>
      <w:r w:rsidRPr="0050232D">
        <w:rPr>
          <w:rFonts w:ascii="Times New Roman" w:hAnsi="Times New Roman" w:cs="Times New Roman"/>
          <w:kern w:val="2"/>
          <w:sz w:val="24"/>
          <w:szCs w:val="24"/>
          <w:lang w:val="en-GB"/>
          <w14:ligatures w14:val="standardContextual"/>
        </w:rPr>
        <w:t xml:space="preserve">. Environ. 270, 41–54. </w:t>
      </w:r>
      <w:proofErr w:type="spellStart"/>
      <w:r w:rsidRPr="0050232D">
        <w:rPr>
          <w:rFonts w:ascii="Times New Roman" w:hAnsi="Times New Roman" w:cs="Times New Roman"/>
          <w:kern w:val="2"/>
          <w:sz w:val="24"/>
          <w:szCs w:val="24"/>
          <w:lang w:val="en-GB"/>
          <w14:ligatures w14:val="standardContextual"/>
        </w:rPr>
        <w:t>doi</w:t>
      </w:r>
      <w:proofErr w:type="spellEnd"/>
      <w:r w:rsidRPr="0050232D">
        <w:rPr>
          <w:rFonts w:ascii="Times New Roman" w:hAnsi="Times New Roman" w:cs="Times New Roman"/>
          <w:kern w:val="2"/>
          <w:sz w:val="24"/>
          <w:szCs w:val="24"/>
          <w:lang w:val="en-GB"/>
          <w14:ligatures w14:val="standardContextual"/>
        </w:rPr>
        <w:t>: 10.1016/j.agee.2018.10.011</w:t>
      </w:r>
    </w:p>
    <w:p w14:paraId="275DD98C" w14:textId="09F6DCBF" w:rsidR="005B7615" w:rsidRDefault="005B7615" w:rsidP="005B7615">
      <w:pPr>
        <w:spacing w:line="276" w:lineRule="auto"/>
        <w:jc w:val="both"/>
        <w:rPr>
          <w:rFonts w:ascii="Times New Roman" w:hAnsi="Times New Roman" w:cs="Times New Roman"/>
          <w:i/>
          <w:iCs/>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 xml:space="preserve">Japan Association of the System of Rice Intensification (2012). </w:t>
      </w:r>
      <w:r w:rsidRPr="005B7615">
        <w:rPr>
          <w:rFonts w:ascii="Times New Roman" w:hAnsi="Times New Roman" w:cs="Times New Roman"/>
          <w:i/>
          <w:iCs/>
          <w:kern w:val="2"/>
          <w:sz w:val="24"/>
          <w:szCs w:val="24"/>
          <w:lang w:val="en-GB"/>
          <w14:ligatures w14:val="standardContextual"/>
        </w:rPr>
        <w:t>Draft of Guideline on SRI Practice for Tropical Countries.</w:t>
      </w:r>
    </w:p>
    <w:p w14:paraId="566F9AF0" w14:textId="77777777" w:rsidR="005B7615" w:rsidRPr="005B7615" w:rsidRDefault="005B7615" w:rsidP="005B7615">
      <w:pPr>
        <w:spacing w:line="276" w:lineRule="auto"/>
        <w:jc w:val="both"/>
        <w:rPr>
          <w:rFonts w:ascii="Times New Roman" w:hAnsi="Times New Roman" w:cs="Times New Roman"/>
          <w:kern w:val="2"/>
          <w:sz w:val="24"/>
          <w:szCs w:val="24"/>
          <w14:ligatures w14:val="standardContextual"/>
        </w:rPr>
      </w:pPr>
      <w:proofErr w:type="spellStart"/>
      <w:r w:rsidRPr="00F13E57">
        <w:rPr>
          <w:rFonts w:ascii="Times New Roman" w:hAnsi="Times New Roman" w:cs="Times New Roman"/>
          <w:kern w:val="2"/>
          <w:sz w:val="24"/>
          <w:szCs w:val="24"/>
          <w:lang w:val="fr-ML"/>
          <w14:ligatures w14:val="standardContextual"/>
        </w:rPr>
        <w:t>Kokou</w:t>
      </w:r>
      <w:proofErr w:type="spellEnd"/>
      <w:r w:rsidRPr="00F13E57">
        <w:rPr>
          <w:rFonts w:ascii="Times New Roman" w:hAnsi="Times New Roman" w:cs="Times New Roman"/>
          <w:kern w:val="2"/>
          <w:sz w:val="24"/>
          <w:szCs w:val="24"/>
          <w:lang w:val="fr-ML"/>
          <w14:ligatures w14:val="standardContextual"/>
        </w:rPr>
        <w:t xml:space="preserve"> </w:t>
      </w:r>
      <w:proofErr w:type="spellStart"/>
      <w:r w:rsidRPr="00F13E57">
        <w:rPr>
          <w:rFonts w:ascii="Times New Roman" w:hAnsi="Times New Roman" w:cs="Times New Roman"/>
          <w:kern w:val="2"/>
          <w:sz w:val="24"/>
          <w:szCs w:val="24"/>
          <w:lang w:val="fr-ML"/>
          <w14:ligatures w14:val="standardContextual"/>
        </w:rPr>
        <w:t>Zotoglo</w:t>
      </w:r>
      <w:proofErr w:type="spellEnd"/>
      <w:r w:rsidRPr="00F13E57">
        <w:rPr>
          <w:rFonts w:ascii="Times New Roman" w:hAnsi="Times New Roman" w:cs="Times New Roman"/>
          <w:kern w:val="2"/>
          <w:sz w:val="24"/>
          <w:szCs w:val="24"/>
          <w:lang w:val="fr-ML"/>
          <w14:ligatures w14:val="standardContextual"/>
        </w:rPr>
        <w:t xml:space="preserve"> et </w:t>
      </w:r>
      <w:proofErr w:type="spellStart"/>
      <w:r w:rsidRPr="00F13E57">
        <w:rPr>
          <w:rFonts w:ascii="Times New Roman" w:hAnsi="Times New Roman" w:cs="Times New Roman"/>
          <w:kern w:val="2"/>
          <w:sz w:val="24"/>
          <w:szCs w:val="24"/>
          <w:lang w:val="fr-ML"/>
          <w14:ligatures w14:val="standardContextual"/>
        </w:rPr>
        <w:t>Djiguiba</w:t>
      </w:r>
      <w:proofErr w:type="spellEnd"/>
      <w:r w:rsidRPr="00F13E57">
        <w:rPr>
          <w:rFonts w:ascii="Times New Roman" w:hAnsi="Times New Roman" w:cs="Times New Roman"/>
          <w:kern w:val="2"/>
          <w:sz w:val="24"/>
          <w:szCs w:val="24"/>
          <w:lang w:val="fr-ML"/>
          <w14:ligatures w14:val="standardContextual"/>
        </w:rPr>
        <w:t xml:space="preserve"> Kouyaté (2011). </w:t>
      </w:r>
      <w:r w:rsidRPr="005B7615">
        <w:rPr>
          <w:rFonts w:ascii="Times New Roman" w:hAnsi="Times New Roman" w:cs="Times New Roman"/>
          <w:kern w:val="2"/>
          <w:sz w:val="24"/>
          <w:szCs w:val="24"/>
          <w14:ligatures w14:val="standardContextual"/>
        </w:rPr>
        <w:t>Produire plus avec moins d’intrants : une nouvelle façon de cultiver le riz</w:t>
      </w:r>
    </w:p>
    <w:p w14:paraId="1297C32E" w14:textId="77777777" w:rsidR="005B7615" w:rsidRPr="00F13E57" w:rsidRDefault="005B7615" w:rsidP="005B7615">
      <w:pPr>
        <w:spacing w:line="276" w:lineRule="auto"/>
        <w:jc w:val="both"/>
        <w:rPr>
          <w:rFonts w:ascii="Times New Roman" w:hAnsi="Times New Roman" w:cs="Times New Roman"/>
          <w:kern w:val="2"/>
          <w:sz w:val="24"/>
          <w:szCs w:val="24"/>
          <w:lang w:val="fr-ML"/>
          <w14:ligatures w14:val="standardContextual"/>
        </w:rPr>
      </w:pPr>
      <w:r w:rsidRPr="005B7615">
        <w:rPr>
          <w:rFonts w:ascii="Times New Roman" w:hAnsi="Times New Roman" w:cs="Times New Roman"/>
          <w:kern w:val="2"/>
          <w:sz w:val="24"/>
          <w:szCs w:val="24"/>
          <w14:ligatures w14:val="standardContextual"/>
        </w:rPr>
        <w:t xml:space="preserve"> </w:t>
      </w:r>
      <w:proofErr w:type="spellStart"/>
      <w:r w:rsidRPr="005B7615">
        <w:rPr>
          <w:rFonts w:ascii="Times New Roman" w:hAnsi="Times New Roman" w:cs="Times New Roman"/>
          <w:kern w:val="2"/>
          <w:sz w:val="24"/>
          <w:szCs w:val="24"/>
          <w14:ligatures w14:val="standardContextual"/>
        </w:rPr>
        <w:t>Laulanié</w:t>
      </w:r>
      <w:proofErr w:type="spellEnd"/>
      <w:r w:rsidRPr="005B7615">
        <w:rPr>
          <w:rFonts w:ascii="Times New Roman" w:hAnsi="Times New Roman" w:cs="Times New Roman"/>
          <w:kern w:val="2"/>
          <w:sz w:val="24"/>
          <w:szCs w:val="24"/>
          <w14:ligatures w14:val="standardContextual"/>
        </w:rPr>
        <w:t xml:space="preserve">, Henri de (1993) Le système de riziculture intensive malgache. </w:t>
      </w:r>
      <w:proofErr w:type="spellStart"/>
      <w:r w:rsidRPr="00F13E57">
        <w:rPr>
          <w:rFonts w:ascii="Times New Roman" w:hAnsi="Times New Roman" w:cs="Times New Roman"/>
          <w:kern w:val="2"/>
          <w:sz w:val="24"/>
          <w:szCs w:val="24"/>
          <w:lang w:val="fr-ML"/>
          <w14:ligatures w14:val="standardContextual"/>
        </w:rPr>
        <w:t>Tropicultura</w:t>
      </w:r>
      <w:proofErr w:type="spellEnd"/>
      <w:r w:rsidRPr="00F13E57">
        <w:rPr>
          <w:rFonts w:ascii="Times New Roman" w:hAnsi="Times New Roman" w:cs="Times New Roman"/>
          <w:kern w:val="2"/>
          <w:sz w:val="24"/>
          <w:szCs w:val="24"/>
          <w:lang w:val="fr-ML"/>
          <w14:ligatures w14:val="standardContextual"/>
        </w:rPr>
        <w:t xml:space="preserve"> (Brussels) 11: 110.</w:t>
      </w:r>
    </w:p>
    <w:p w14:paraId="632774F4" w14:textId="77777777" w:rsidR="005B7615" w:rsidRDefault="005B7615" w:rsidP="005B7615">
      <w:pPr>
        <w:spacing w:line="276" w:lineRule="auto"/>
        <w:jc w:val="both"/>
        <w:rPr>
          <w:rFonts w:ascii="Times New Roman" w:hAnsi="Times New Roman" w:cs="Times New Roman"/>
          <w:color w:val="0462C1"/>
          <w:sz w:val="24"/>
          <w:szCs w:val="24"/>
          <w:lang w:val="en-GB"/>
        </w:rPr>
      </w:pPr>
      <w:r w:rsidRPr="005B7615">
        <w:rPr>
          <w:rFonts w:ascii="Times New Roman" w:hAnsi="Times New Roman" w:cs="Times New Roman"/>
          <w:color w:val="212121"/>
          <w:sz w:val="24"/>
          <w:szCs w:val="24"/>
        </w:rPr>
        <w:t xml:space="preserve">Ly, P., Jensen, L. S., </w:t>
      </w:r>
      <w:proofErr w:type="spellStart"/>
      <w:r w:rsidRPr="005B7615">
        <w:rPr>
          <w:rFonts w:ascii="Times New Roman" w:hAnsi="Times New Roman" w:cs="Times New Roman"/>
          <w:color w:val="212121"/>
          <w:sz w:val="24"/>
          <w:szCs w:val="24"/>
        </w:rPr>
        <w:t>Bruun</w:t>
      </w:r>
      <w:proofErr w:type="spellEnd"/>
      <w:r w:rsidRPr="005B7615">
        <w:rPr>
          <w:rFonts w:ascii="Times New Roman" w:hAnsi="Times New Roman" w:cs="Times New Roman"/>
          <w:color w:val="212121"/>
          <w:sz w:val="24"/>
          <w:szCs w:val="24"/>
        </w:rPr>
        <w:t xml:space="preserve">, T. B., </w:t>
      </w:r>
      <w:proofErr w:type="spellStart"/>
      <w:r w:rsidRPr="005B7615">
        <w:rPr>
          <w:rFonts w:ascii="Times New Roman" w:hAnsi="Times New Roman" w:cs="Times New Roman"/>
          <w:color w:val="212121"/>
          <w:sz w:val="24"/>
          <w:szCs w:val="24"/>
        </w:rPr>
        <w:t>Rutz</w:t>
      </w:r>
      <w:proofErr w:type="spellEnd"/>
      <w:r w:rsidRPr="005B7615">
        <w:rPr>
          <w:rFonts w:ascii="Times New Roman" w:hAnsi="Times New Roman" w:cs="Times New Roman"/>
          <w:color w:val="212121"/>
          <w:sz w:val="24"/>
          <w:szCs w:val="24"/>
        </w:rPr>
        <w:t xml:space="preserve">, D., &amp; de </w:t>
      </w:r>
      <w:proofErr w:type="spellStart"/>
      <w:r w:rsidRPr="005B7615">
        <w:rPr>
          <w:rFonts w:ascii="Times New Roman" w:hAnsi="Times New Roman" w:cs="Times New Roman"/>
          <w:color w:val="212121"/>
          <w:sz w:val="24"/>
          <w:szCs w:val="24"/>
        </w:rPr>
        <w:t>Neergaard</w:t>
      </w:r>
      <w:proofErr w:type="spellEnd"/>
      <w:r w:rsidRPr="005B7615">
        <w:rPr>
          <w:rFonts w:ascii="Times New Roman" w:hAnsi="Times New Roman" w:cs="Times New Roman"/>
          <w:color w:val="212121"/>
          <w:sz w:val="24"/>
          <w:szCs w:val="24"/>
        </w:rPr>
        <w:t xml:space="preserve">, A. (2012). </w:t>
      </w:r>
      <w:r w:rsidRPr="005B7615">
        <w:rPr>
          <w:rFonts w:ascii="Times New Roman" w:hAnsi="Times New Roman" w:cs="Times New Roman"/>
          <w:color w:val="212121"/>
          <w:sz w:val="24"/>
          <w:szCs w:val="24"/>
          <w:lang w:val="en-GB"/>
        </w:rPr>
        <w:t xml:space="preserve">The system of rice intensification: adapted practices, reported outcomes and their relevance in Cambodia. </w:t>
      </w:r>
      <w:r w:rsidRPr="005B7615">
        <w:rPr>
          <w:rFonts w:ascii="Times New Roman" w:hAnsi="Times New Roman" w:cs="Times New Roman"/>
          <w:i/>
          <w:iCs/>
          <w:color w:val="212121"/>
          <w:sz w:val="24"/>
          <w:szCs w:val="24"/>
          <w:lang w:val="en-GB"/>
        </w:rPr>
        <w:t>Agricultural Systems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113</w:t>
      </w:r>
      <w:r w:rsidRPr="005B7615">
        <w:rPr>
          <w:rFonts w:ascii="Times New Roman" w:hAnsi="Times New Roman" w:cs="Times New Roman"/>
          <w:color w:val="212121"/>
          <w:sz w:val="24"/>
          <w:szCs w:val="24"/>
          <w:lang w:val="en-GB"/>
        </w:rPr>
        <w:t xml:space="preserve">, 16-27. </w:t>
      </w:r>
      <w:hyperlink r:id="rId19" w:history="1">
        <w:r w:rsidRPr="005B7615">
          <w:rPr>
            <w:rFonts w:ascii="Times New Roman" w:hAnsi="Times New Roman" w:cs="Times New Roman"/>
            <w:color w:val="0563C1" w:themeColor="hyperlink"/>
            <w:sz w:val="24"/>
            <w:szCs w:val="24"/>
            <w:u w:val="single"/>
            <w:lang w:val="en-GB"/>
          </w:rPr>
          <w:t>https://doi.org/10.1016/j.agsy.2012.07.005</w:t>
        </w:r>
      </w:hyperlink>
      <w:r w:rsidRPr="005B7615">
        <w:rPr>
          <w:rFonts w:ascii="Times New Roman" w:hAnsi="Times New Roman" w:cs="Times New Roman"/>
          <w:color w:val="0462C1"/>
          <w:sz w:val="24"/>
          <w:szCs w:val="24"/>
          <w:lang w:val="en-GB"/>
        </w:rPr>
        <w:t>.</w:t>
      </w:r>
    </w:p>
    <w:p w14:paraId="78A2A2F1" w14:textId="7B1CCA55" w:rsidR="007A609B" w:rsidRDefault="007A609B" w:rsidP="007A609B">
      <w:pPr>
        <w:spacing w:line="276" w:lineRule="auto"/>
        <w:rPr>
          <w:rFonts w:ascii="Times New Roman" w:hAnsi="Times New Roman" w:cs="Times New Roman"/>
          <w:kern w:val="2"/>
          <w:sz w:val="24"/>
          <w:szCs w:val="24"/>
          <w:lang w:val="en-GB"/>
          <w14:ligatures w14:val="standardContextual"/>
        </w:rPr>
      </w:pPr>
      <w:proofErr w:type="spellStart"/>
      <w:r w:rsidRPr="00F13E57">
        <w:rPr>
          <w:rFonts w:ascii="Times New Roman" w:hAnsi="Times New Roman" w:cs="Times New Roman"/>
          <w:kern w:val="2"/>
          <w:sz w:val="24"/>
          <w:szCs w:val="24"/>
          <w:lang w:val="en-GB"/>
          <w14:ligatures w14:val="standardContextual"/>
        </w:rPr>
        <w:t>Mboyerwa</w:t>
      </w:r>
      <w:proofErr w:type="spellEnd"/>
      <w:r w:rsidRPr="00F13E57">
        <w:rPr>
          <w:rFonts w:ascii="Times New Roman" w:hAnsi="Times New Roman" w:cs="Times New Roman"/>
          <w:kern w:val="2"/>
          <w:sz w:val="24"/>
          <w:szCs w:val="24"/>
          <w:lang w:val="en-GB"/>
          <w14:ligatures w14:val="standardContextual"/>
        </w:rPr>
        <w:t xml:space="preserve"> PA, </w:t>
      </w:r>
      <w:proofErr w:type="spellStart"/>
      <w:r w:rsidRPr="00F13E57">
        <w:rPr>
          <w:rFonts w:ascii="Times New Roman" w:hAnsi="Times New Roman" w:cs="Times New Roman"/>
          <w:kern w:val="2"/>
          <w:sz w:val="24"/>
          <w:szCs w:val="24"/>
          <w:lang w:val="en-GB"/>
          <w14:ligatures w14:val="standardContextual"/>
        </w:rPr>
        <w:t>Kibret</w:t>
      </w:r>
      <w:proofErr w:type="spellEnd"/>
      <w:r w:rsidRPr="00F13E57">
        <w:rPr>
          <w:rFonts w:ascii="Times New Roman" w:hAnsi="Times New Roman" w:cs="Times New Roman"/>
          <w:kern w:val="2"/>
          <w:sz w:val="24"/>
          <w:szCs w:val="24"/>
          <w:lang w:val="en-GB"/>
          <w14:ligatures w14:val="standardContextual"/>
        </w:rPr>
        <w:t xml:space="preserve"> K, </w:t>
      </w:r>
      <w:proofErr w:type="spellStart"/>
      <w:r w:rsidRPr="00F13E57">
        <w:rPr>
          <w:rFonts w:ascii="Times New Roman" w:hAnsi="Times New Roman" w:cs="Times New Roman"/>
          <w:kern w:val="2"/>
          <w:sz w:val="24"/>
          <w:szCs w:val="24"/>
          <w:lang w:val="en-GB"/>
          <w14:ligatures w14:val="standardContextual"/>
        </w:rPr>
        <w:t>Mtakwa</w:t>
      </w:r>
      <w:proofErr w:type="spellEnd"/>
      <w:r w:rsidRPr="00F13E57">
        <w:rPr>
          <w:rFonts w:ascii="Times New Roman" w:hAnsi="Times New Roman" w:cs="Times New Roman"/>
          <w:kern w:val="2"/>
          <w:sz w:val="24"/>
          <w:szCs w:val="24"/>
          <w:lang w:val="en-GB"/>
          <w14:ligatures w14:val="standardContextual"/>
        </w:rPr>
        <w:t xml:space="preserve"> P and </w:t>
      </w:r>
      <w:proofErr w:type="spellStart"/>
      <w:r w:rsidRPr="00F13E57">
        <w:rPr>
          <w:rFonts w:ascii="Times New Roman" w:hAnsi="Times New Roman" w:cs="Times New Roman"/>
          <w:kern w:val="2"/>
          <w:sz w:val="24"/>
          <w:szCs w:val="24"/>
          <w:lang w:val="en-GB"/>
          <w14:ligatures w14:val="standardContextual"/>
        </w:rPr>
        <w:t>Aschalew</w:t>
      </w:r>
      <w:proofErr w:type="spellEnd"/>
      <w:r w:rsidRPr="00F13E57">
        <w:rPr>
          <w:rFonts w:ascii="Times New Roman" w:hAnsi="Times New Roman" w:cs="Times New Roman"/>
          <w:kern w:val="2"/>
          <w:sz w:val="24"/>
          <w:szCs w:val="24"/>
          <w:lang w:val="en-GB"/>
          <w14:ligatures w14:val="standardContextual"/>
        </w:rPr>
        <w:t xml:space="preserve"> A (2022) Greenhouse gas emissions in irrigated paddy rice as influenced by crop management practices and nitrogen fertilization</w:t>
      </w:r>
      <w:r w:rsidRPr="00F13E57">
        <w:rPr>
          <w:rFonts w:ascii="Times New Roman" w:hAnsi="Times New Roman" w:cs="Times New Roman"/>
          <w:kern w:val="2"/>
          <w:sz w:val="24"/>
          <w:szCs w:val="24"/>
          <w:lang w:val="en-GB"/>
          <w14:ligatures w14:val="standardContextual"/>
        </w:rPr>
        <w:br/>
        <w:t xml:space="preserve">rates in eastern Tanzania </w:t>
      </w:r>
      <w:r w:rsidRPr="00F13E57">
        <w:rPr>
          <w:rFonts w:ascii="Times New Roman" w:hAnsi="Times New Roman" w:cs="Times New Roman"/>
          <w:i/>
          <w:iCs/>
          <w:kern w:val="2"/>
          <w:sz w:val="24"/>
          <w:szCs w:val="24"/>
          <w:lang w:val="en-GB"/>
          <w14:ligatures w14:val="standardContextual"/>
        </w:rPr>
        <w:t xml:space="preserve">Front. Sustain. Food Syst. </w:t>
      </w:r>
      <w:r w:rsidRPr="00F13E57">
        <w:rPr>
          <w:rFonts w:ascii="Times New Roman" w:hAnsi="Times New Roman" w:cs="Times New Roman"/>
          <w:kern w:val="2"/>
          <w:sz w:val="24"/>
          <w:szCs w:val="24"/>
          <w:lang w:val="en-GB"/>
          <w14:ligatures w14:val="standardContextual"/>
        </w:rPr>
        <w:t xml:space="preserve">6:868479. </w:t>
      </w:r>
      <w:proofErr w:type="spellStart"/>
      <w:r w:rsidRPr="00F13E57">
        <w:rPr>
          <w:rFonts w:ascii="Times New Roman" w:hAnsi="Times New Roman" w:cs="Times New Roman"/>
          <w:kern w:val="2"/>
          <w:sz w:val="24"/>
          <w:szCs w:val="24"/>
          <w:lang w:val="en-GB"/>
          <w14:ligatures w14:val="standardContextual"/>
        </w:rPr>
        <w:t>doi</w:t>
      </w:r>
      <w:proofErr w:type="spellEnd"/>
      <w:r w:rsidRPr="00F13E57">
        <w:rPr>
          <w:rFonts w:ascii="Times New Roman" w:hAnsi="Times New Roman" w:cs="Times New Roman"/>
          <w:kern w:val="2"/>
          <w:sz w:val="24"/>
          <w:szCs w:val="24"/>
          <w:lang w:val="en-GB"/>
          <w14:ligatures w14:val="standardContextual"/>
        </w:rPr>
        <w:t>: 10.3389/fsufs.2022.868479</w:t>
      </w:r>
    </w:p>
    <w:p w14:paraId="1A8B138B" w14:textId="7EBED23C" w:rsidR="0050232D" w:rsidRPr="00F13E57" w:rsidRDefault="0050232D" w:rsidP="0050232D">
      <w:pPr>
        <w:spacing w:line="276" w:lineRule="auto"/>
        <w:rPr>
          <w:rFonts w:ascii="Times New Roman" w:hAnsi="Times New Roman" w:cs="Times New Roman"/>
          <w:kern w:val="2"/>
          <w:sz w:val="24"/>
          <w:szCs w:val="24"/>
          <w:lang w:val="en-GB"/>
          <w14:ligatures w14:val="standardContextual"/>
        </w:rPr>
      </w:pPr>
      <w:proofErr w:type="spellStart"/>
      <w:r w:rsidRPr="0050232D">
        <w:rPr>
          <w:rFonts w:ascii="Times New Roman" w:hAnsi="Times New Roman" w:cs="Times New Roman"/>
          <w:kern w:val="2"/>
          <w:sz w:val="24"/>
          <w:szCs w:val="24"/>
          <w:lang w:val="en-GB"/>
          <w14:ligatures w14:val="standardContextual"/>
        </w:rPr>
        <w:t>Minamikawa</w:t>
      </w:r>
      <w:proofErr w:type="spellEnd"/>
      <w:r w:rsidRPr="0050232D">
        <w:rPr>
          <w:rFonts w:ascii="Times New Roman" w:hAnsi="Times New Roman" w:cs="Times New Roman"/>
          <w:kern w:val="2"/>
          <w:sz w:val="24"/>
          <w:szCs w:val="24"/>
          <w:lang w:val="en-GB"/>
          <w14:ligatures w14:val="standardContextual"/>
        </w:rPr>
        <w:t>, K., and Yagi, K. (2009). “Possibility of water management</w:t>
      </w:r>
      <w:r>
        <w:rPr>
          <w:rFonts w:ascii="Times New Roman" w:hAnsi="Times New Roman" w:cs="Times New Roman"/>
          <w:kern w:val="2"/>
          <w:sz w:val="24"/>
          <w:szCs w:val="24"/>
          <w:lang w:val="en-GB"/>
          <w14:ligatures w14:val="standardContextual"/>
        </w:rPr>
        <w:t xml:space="preserve"> </w:t>
      </w:r>
      <w:r w:rsidRPr="0050232D">
        <w:rPr>
          <w:rFonts w:ascii="Times New Roman" w:hAnsi="Times New Roman" w:cs="Times New Roman"/>
          <w:kern w:val="2"/>
          <w:sz w:val="24"/>
          <w:szCs w:val="24"/>
          <w:lang w:val="en-GB"/>
          <w14:ligatures w14:val="standardContextual"/>
        </w:rPr>
        <w:t>for mitigating total emission of greenhouse gases from irrigated paddy</w:t>
      </w:r>
      <w:r>
        <w:rPr>
          <w:rFonts w:ascii="Times New Roman" w:hAnsi="Times New Roman" w:cs="Times New Roman"/>
          <w:kern w:val="2"/>
          <w:sz w:val="24"/>
          <w:szCs w:val="24"/>
          <w:lang w:val="en-GB"/>
          <w14:ligatures w14:val="standardContextual"/>
        </w:rPr>
        <w:t xml:space="preserve"> </w:t>
      </w:r>
      <w:r w:rsidRPr="0050232D">
        <w:rPr>
          <w:rFonts w:ascii="Times New Roman" w:hAnsi="Times New Roman" w:cs="Times New Roman"/>
          <w:kern w:val="2"/>
          <w:sz w:val="24"/>
          <w:szCs w:val="24"/>
          <w:lang w:val="en-GB"/>
          <w14:ligatures w14:val="standardContextual"/>
        </w:rPr>
        <w:t>fields,” in Climate Change and Crops, (Berlin, Heidelberg: Springer), 307–328.</w:t>
      </w:r>
      <w:r>
        <w:rPr>
          <w:rFonts w:ascii="Times New Roman" w:hAnsi="Times New Roman" w:cs="Times New Roman"/>
          <w:kern w:val="2"/>
          <w:sz w:val="24"/>
          <w:szCs w:val="24"/>
          <w:lang w:val="en-GB"/>
          <w14:ligatures w14:val="standardContextual"/>
        </w:rPr>
        <w:t xml:space="preserve"> </w:t>
      </w:r>
      <w:proofErr w:type="spellStart"/>
      <w:r w:rsidRPr="0050232D">
        <w:rPr>
          <w:rFonts w:ascii="Times New Roman" w:hAnsi="Times New Roman" w:cs="Times New Roman"/>
          <w:kern w:val="2"/>
          <w:sz w:val="24"/>
          <w:szCs w:val="24"/>
          <w:lang w:val="en-GB"/>
          <w14:ligatures w14:val="standardContextual"/>
        </w:rPr>
        <w:t>doi</w:t>
      </w:r>
      <w:proofErr w:type="spellEnd"/>
      <w:r w:rsidRPr="0050232D">
        <w:rPr>
          <w:rFonts w:ascii="Times New Roman" w:hAnsi="Times New Roman" w:cs="Times New Roman"/>
          <w:kern w:val="2"/>
          <w:sz w:val="24"/>
          <w:szCs w:val="24"/>
          <w:lang w:val="en-GB"/>
          <w14:ligatures w14:val="standardContextual"/>
        </w:rPr>
        <w:t>: 10.1007/978-3-540-88246-6_14</w:t>
      </w:r>
    </w:p>
    <w:p w14:paraId="7BBEAC26"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Moussa</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Macalou</w:t>
      </w:r>
      <w:proofErr w:type="spellEnd"/>
      <w:r w:rsidRPr="005B7615">
        <w:rPr>
          <w:rFonts w:ascii="Times New Roman" w:hAnsi="Times New Roman" w:cs="Times New Roman"/>
          <w:kern w:val="2"/>
          <w:sz w:val="24"/>
          <w:szCs w:val="24"/>
          <w:lang w:val="en-GB"/>
          <w14:ligatures w14:val="standardContextual"/>
        </w:rPr>
        <w:t xml:space="preserve">, John-B.D. </w:t>
      </w:r>
      <w:proofErr w:type="spellStart"/>
      <w:r w:rsidRPr="005B7615">
        <w:rPr>
          <w:rFonts w:ascii="Times New Roman" w:hAnsi="Times New Roman" w:cs="Times New Roman"/>
          <w:kern w:val="2"/>
          <w:sz w:val="24"/>
          <w:szCs w:val="24"/>
          <w:lang w:val="en-GB"/>
          <w14:ligatures w14:val="standardContextual"/>
        </w:rPr>
        <w:t>Jatoe</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Lamissa</w:t>
      </w:r>
      <w:proofErr w:type="spellEnd"/>
      <w:r w:rsidRPr="005B7615">
        <w:rPr>
          <w:rFonts w:ascii="Times New Roman" w:hAnsi="Times New Roman" w:cs="Times New Roman"/>
          <w:kern w:val="2"/>
          <w:sz w:val="24"/>
          <w:szCs w:val="24"/>
          <w:lang w:val="en-GB"/>
          <w14:ligatures w14:val="standardContextual"/>
        </w:rPr>
        <w:t xml:space="preserve"> Diakite, Irene S. </w:t>
      </w:r>
      <w:proofErr w:type="spellStart"/>
      <w:r w:rsidRPr="005B7615">
        <w:rPr>
          <w:rFonts w:ascii="Times New Roman" w:hAnsi="Times New Roman" w:cs="Times New Roman"/>
          <w:kern w:val="2"/>
          <w:sz w:val="24"/>
          <w:szCs w:val="24"/>
          <w:lang w:val="en-GB"/>
          <w14:ligatures w14:val="standardContextual"/>
        </w:rPr>
        <w:t>Egyir</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Anaman</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Dr.</w:t>
      </w:r>
      <w:proofErr w:type="spellEnd"/>
      <w:r w:rsidRPr="005B7615">
        <w:rPr>
          <w:rFonts w:ascii="Times New Roman" w:hAnsi="Times New Roman" w:cs="Times New Roman"/>
          <w:kern w:val="2"/>
          <w:sz w:val="24"/>
          <w:szCs w:val="24"/>
          <w:lang w:val="en-GB"/>
          <w14:ligatures w14:val="standardContextual"/>
        </w:rPr>
        <w:t xml:space="preserve"> Freda </w:t>
      </w:r>
      <w:proofErr w:type="spellStart"/>
      <w:r w:rsidRPr="005B7615">
        <w:rPr>
          <w:rFonts w:ascii="Times New Roman" w:hAnsi="Times New Roman" w:cs="Times New Roman"/>
          <w:kern w:val="2"/>
          <w:sz w:val="24"/>
          <w:szCs w:val="24"/>
          <w:lang w:val="en-GB"/>
          <w14:ligatures w14:val="standardContextual"/>
        </w:rPr>
        <w:t>Asem</w:t>
      </w:r>
      <w:proofErr w:type="spellEnd"/>
      <w:r w:rsidRPr="005B7615">
        <w:rPr>
          <w:rFonts w:ascii="Times New Roman" w:hAnsi="Times New Roman" w:cs="Times New Roman"/>
          <w:kern w:val="2"/>
          <w:sz w:val="24"/>
          <w:szCs w:val="24"/>
          <w:lang w:val="en-GB"/>
          <w14:ligatures w14:val="standardContextual"/>
        </w:rPr>
        <w:t xml:space="preserve"> (2020). Impact of system of rice intensification on rice yield and food security in Mali. In Proceedings of the 4th International conference on global food security.</w:t>
      </w:r>
    </w:p>
    <w:p w14:paraId="5CDF2324"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Narayanamoorthy</w:t>
      </w:r>
      <w:proofErr w:type="spellEnd"/>
      <w:r w:rsidRPr="005B7615">
        <w:rPr>
          <w:rFonts w:ascii="Times New Roman" w:hAnsi="Times New Roman" w:cs="Times New Roman"/>
          <w:kern w:val="2"/>
          <w:sz w:val="24"/>
          <w:szCs w:val="24"/>
          <w:lang w:val="en-GB"/>
          <w14:ligatures w14:val="standardContextual"/>
        </w:rPr>
        <w:t>, A., &amp; Jothi, P. (2019). Water saving and productivity benefits of SRI: a study of tank, canal and groundwater irrigated settings in South India. Water Policy, 21(1), 162-177.</w:t>
      </w:r>
    </w:p>
    <w:p w14:paraId="7754074C" w14:textId="77777777" w:rsidR="005B7615" w:rsidRPr="005B7615" w:rsidRDefault="005B7615" w:rsidP="005B7615">
      <w:pPr>
        <w:spacing w:line="276" w:lineRule="auto"/>
        <w:jc w:val="both"/>
        <w:rPr>
          <w:rFonts w:ascii="Times New Roman" w:hAnsi="Times New Roman" w:cs="Times New Roman"/>
          <w:color w:val="212121"/>
          <w:sz w:val="24"/>
          <w:szCs w:val="24"/>
          <w:lang w:val="en-GB"/>
        </w:rPr>
      </w:pPr>
      <w:r w:rsidRPr="005B7615">
        <w:rPr>
          <w:rFonts w:ascii="Times New Roman" w:hAnsi="Times New Roman" w:cs="Times New Roman"/>
          <w:color w:val="212121"/>
          <w:sz w:val="24"/>
          <w:szCs w:val="24"/>
          <w:lang w:val="en-GB"/>
        </w:rPr>
        <w:t xml:space="preserve">Nayak, C., </w:t>
      </w:r>
      <w:proofErr w:type="spellStart"/>
      <w:r w:rsidRPr="005B7615">
        <w:rPr>
          <w:rFonts w:ascii="Times New Roman" w:hAnsi="Times New Roman" w:cs="Times New Roman"/>
          <w:color w:val="212121"/>
          <w:sz w:val="24"/>
          <w:szCs w:val="24"/>
          <w:lang w:val="en-GB"/>
        </w:rPr>
        <w:t>Mahunta</w:t>
      </w:r>
      <w:proofErr w:type="spellEnd"/>
      <w:r w:rsidRPr="005B7615">
        <w:rPr>
          <w:rFonts w:ascii="Times New Roman" w:hAnsi="Times New Roman" w:cs="Times New Roman"/>
          <w:color w:val="212121"/>
          <w:sz w:val="24"/>
          <w:szCs w:val="24"/>
          <w:lang w:val="en-GB"/>
        </w:rPr>
        <w:t xml:space="preserve">, R., &amp; Dash, S. (2016). Economic Benefits of system of rice intensification (Sri) in </w:t>
      </w:r>
      <w:proofErr w:type="spellStart"/>
      <w:r w:rsidRPr="005B7615">
        <w:rPr>
          <w:rFonts w:ascii="Times New Roman" w:hAnsi="Times New Roman" w:cs="Times New Roman"/>
          <w:color w:val="212121"/>
          <w:sz w:val="24"/>
          <w:szCs w:val="24"/>
          <w:lang w:val="en-GB"/>
        </w:rPr>
        <w:t>Kendrapara</w:t>
      </w:r>
      <w:proofErr w:type="spellEnd"/>
      <w:r w:rsidRPr="005B7615">
        <w:rPr>
          <w:rFonts w:ascii="Times New Roman" w:hAnsi="Times New Roman" w:cs="Times New Roman"/>
          <w:color w:val="212121"/>
          <w:sz w:val="24"/>
          <w:szCs w:val="24"/>
          <w:lang w:val="en-GB"/>
        </w:rPr>
        <w:t xml:space="preserve"> district of </w:t>
      </w:r>
      <w:proofErr w:type="spellStart"/>
      <w:r w:rsidRPr="005B7615">
        <w:rPr>
          <w:rFonts w:ascii="Times New Roman" w:hAnsi="Times New Roman" w:cs="Times New Roman"/>
          <w:color w:val="212121"/>
          <w:sz w:val="24"/>
          <w:szCs w:val="24"/>
          <w:lang w:val="en-GB"/>
        </w:rPr>
        <w:t>Odisha</w:t>
      </w:r>
      <w:proofErr w:type="spellEnd"/>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Int. J. Appl. Pure Sci. Agric</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2</w:t>
      </w:r>
      <w:r w:rsidRPr="005B7615">
        <w:rPr>
          <w:rFonts w:ascii="Times New Roman" w:hAnsi="Times New Roman" w:cs="Times New Roman"/>
          <w:color w:val="212121"/>
          <w:sz w:val="24"/>
          <w:szCs w:val="24"/>
          <w:lang w:val="en-GB"/>
        </w:rPr>
        <w:t>, 220-225.</w:t>
      </w:r>
    </w:p>
    <w:p w14:paraId="6DA8EC09" w14:textId="77777777" w:rsidR="005B7615" w:rsidRPr="005B7615" w:rsidRDefault="005B7615" w:rsidP="005B7615">
      <w:pPr>
        <w:spacing w:line="276" w:lineRule="auto"/>
        <w:jc w:val="both"/>
        <w:rPr>
          <w:rFonts w:ascii="Times New Roman" w:hAnsi="Times New Roman" w:cs="Times New Roman"/>
          <w:color w:val="0462C1"/>
          <w:sz w:val="24"/>
          <w:szCs w:val="24"/>
          <w:lang w:val="en-GB"/>
        </w:rPr>
      </w:pPr>
      <w:proofErr w:type="spellStart"/>
      <w:r w:rsidRPr="005B7615">
        <w:rPr>
          <w:rFonts w:ascii="Times New Roman" w:hAnsi="Times New Roman" w:cs="Times New Roman"/>
          <w:color w:val="212121"/>
          <w:sz w:val="24"/>
          <w:szCs w:val="24"/>
          <w:lang w:val="en-GB"/>
        </w:rPr>
        <w:t>Noltze</w:t>
      </w:r>
      <w:proofErr w:type="spellEnd"/>
      <w:r w:rsidRPr="005B7615">
        <w:rPr>
          <w:rFonts w:ascii="Times New Roman" w:hAnsi="Times New Roman" w:cs="Times New Roman"/>
          <w:color w:val="212121"/>
          <w:sz w:val="24"/>
          <w:szCs w:val="24"/>
          <w:lang w:val="en-GB"/>
        </w:rPr>
        <w:t xml:space="preserve">, M., </w:t>
      </w:r>
      <w:proofErr w:type="spellStart"/>
      <w:r w:rsidRPr="005B7615">
        <w:rPr>
          <w:rFonts w:ascii="Times New Roman" w:hAnsi="Times New Roman" w:cs="Times New Roman"/>
          <w:color w:val="212121"/>
          <w:sz w:val="24"/>
          <w:szCs w:val="24"/>
          <w:lang w:val="en-GB"/>
        </w:rPr>
        <w:t>Schwarze</w:t>
      </w:r>
      <w:proofErr w:type="spellEnd"/>
      <w:r w:rsidRPr="005B7615">
        <w:rPr>
          <w:rFonts w:ascii="Times New Roman" w:hAnsi="Times New Roman" w:cs="Times New Roman"/>
          <w:color w:val="212121"/>
          <w:sz w:val="24"/>
          <w:szCs w:val="24"/>
          <w:lang w:val="en-GB"/>
        </w:rPr>
        <w:t xml:space="preserve">, S., &amp; Qaim, M. (2012). Understanding the adoption of system technologies in smallholder agriculture: The system of rice intensification (SRI) in Timor </w:t>
      </w:r>
      <w:proofErr w:type="spellStart"/>
      <w:r w:rsidRPr="005B7615">
        <w:rPr>
          <w:rFonts w:ascii="Times New Roman" w:hAnsi="Times New Roman" w:cs="Times New Roman"/>
          <w:color w:val="212121"/>
          <w:sz w:val="24"/>
          <w:szCs w:val="24"/>
          <w:lang w:val="en-GB"/>
        </w:rPr>
        <w:t>Leste</w:t>
      </w:r>
      <w:proofErr w:type="spellEnd"/>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Agricultural systems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108</w:t>
      </w:r>
      <w:r w:rsidRPr="005B7615">
        <w:rPr>
          <w:rFonts w:ascii="Times New Roman" w:hAnsi="Times New Roman" w:cs="Times New Roman"/>
          <w:color w:val="212121"/>
          <w:sz w:val="24"/>
          <w:szCs w:val="24"/>
          <w:lang w:val="en-GB"/>
        </w:rPr>
        <w:t xml:space="preserve">, 64-73. </w:t>
      </w:r>
      <w:hyperlink r:id="rId20" w:history="1">
        <w:r w:rsidRPr="005B7615">
          <w:rPr>
            <w:rFonts w:ascii="Times New Roman" w:hAnsi="Times New Roman" w:cs="Times New Roman"/>
            <w:color w:val="0563C1" w:themeColor="hyperlink"/>
            <w:sz w:val="24"/>
            <w:szCs w:val="24"/>
            <w:u w:val="single"/>
            <w:lang w:val="en-GB"/>
          </w:rPr>
          <w:t>https://doi.org/10.1016/j.agsy.2012.01.003</w:t>
        </w:r>
      </w:hyperlink>
      <w:r w:rsidRPr="005B7615">
        <w:rPr>
          <w:rFonts w:ascii="Times New Roman" w:hAnsi="Times New Roman" w:cs="Times New Roman"/>
          <w:color w:val="0462C1"/>
          <w:sz w:val="24"/>
          <w:szCs w:val="24"/>
          <w:lang w:val="en-GB"/>
        </w:rPr>
        <w:t>.</w:t>
      </w:r>
    </w:p>
    <w:p w14:paraId="0474182C" w14:textId="77777777" w:rsidR="005B7615" w:rsidRPr="005B7615" w:rsidRDefault="005B7615" w:rsidP="005B7615">
      <w:pPr>
        <w:spacing w:line="276" w:lineRule="auto"/>
        <w:jc w:val="both"/>
        <w:rPr>
          <w:rFonts w:ascii="Times New Roman" w:hAnsi="Times New Roman" w:cs="Times New Roman"/>
          <w:color w:val="0462C1"/>
          <w:sz w:val="24"/>
          <w:szCs w:val="24"/>
          <w:lang w:val="en-GB"/>
        </w:rPr>
      </w:pPr>
      <w:proofErr w:type="spellStart"/>
      <w:r w:rsidRPr="005B7615">
        <w:rPr>
          <w:rFonts w:ascii="Times New Roman" w:hAnsi="Times New Roman" w:cs="Times New Roman"/>
          <w:color w:val="212121"/>
          <w:sz w:val="24"/>
          <w:szCs w:val="24"/>
          <w:lang w:val="en-GB"/>
        </w:rPr>
        <w:t>Noltze</w:t>
      </w:r>
      <w:proofErr w:type="spellEnd"/>
      <w:r w:rsidRPr="005B7615">
        <w:rPr>
          <w:rFonts w:ascii="Times New Roman" w:hAnsi="Times New Roman" w:cs="Times New Roman"/>
          <w:color w:val="212121"/>
          <w:sz w:val="24"/>
          <w:szCs w:val="24"/>
          <w:lang w:val="en-GB"/>
        </w:rPr>
        <w:t xml:space="preserve">, M., </w:t>
      </w:r>
      <w:proofErr w:type="spellStart"/>
      <w:r w:rsidRPr="005B7615">
        <w:rPr>
          <w:rFonts w:ascii="Times New Roman" w:hAnsi="Times New Roman" w:cs="Times New Roman"/>
          <w:color w:val="212121"/>
          <w:sz w:val="24"/>
          <w:szCs w:val="24"/>
          <w:lang w:val="en-GB"/>
        </w:rPr>
        <w:t>Schwarze</w:t>
      </w:r>
      <w:proofErr w:type="spellEnd"/>
      <w:r w:rsidRPr="005B7615">
        <w:rPr>
          <w:rFonts w:ascii="Times New Roman" w:hAnsi="Times New Roman" w:cs="Times New Roman"/>
          <w:color w:val="212121"/>
          <w:sz w:val="24"/>
          <w:szCs w:val="24"/>
          <w:lang w:val="en-GB"/>
        </w:rPr>
        <w:t xml:space="preserve">, S., &amp; Qaim, M. (2013). Impacts of natural resource management technologies on agricultural yield and household income: The system of rice intensification in Timor </w:t>
      </w:r>
      <w:proofErr w:type="spellStart"/>
      <w:r w:rsidRPr="005B7615">
        <w:rPr>
          <w:rFonts w:ascii="Times New Roman" w:hAnsi="Times New Roman" w:cs="Times New Roman"/>
          <w:color w:val="212121"/>
          <w:sz w:val="24"/>
          <w:szCs w:val="24"/>
          <w:lang w:val="en-GB"/>
        </w:rPr>
        <w:t>Leste</w:t>
      </w:r>
      <w:proofErr w:type="spellEnd"/>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Ecological Economics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85</w:t>
      </w:r>
      <w:r w:rsidRPr="005B7615">
        <w:rPr>
          <w:rFonts w:ascii="Times New Roman" w:hAnsi="Times New Roman" w:cs="Times New Roman"/>
          <w:color w:val="212121"/>
          <w:sz w:val="24"/>
          <w:szCs w:val="24"/>
          <w:lang w:val="en-GB"/>
        </w:rPr>
        <w:t xml:space="preserve">, 59-68. </w:t>
      </w:r>
      <w:hyperlink r:id="rId21" w:history="1">
        <w:r w:rsidRPr="005B7615">
          <w:rPr>
            <w:rFonts w:ascii="Times New Roman" w:hAnsi="Times New Roman" w:cs="Times New Roman"/>
            <w:color w:val="0563C1" w:themeColor="hyperlink"/>
            <w:sz w:val="24"/>
            <w:szCs w:val="24"/>
            <w:u w:val="single"/>
            <w:lang w:val="en-GB"/>
          </w:rPr>
          <w:t>https://doi.org/10.1016/j.ecolecon.2012.10.009</w:t>
        </w:r>
      </w:hyperlink>
      <w:r w:rsidRPr="005B7615">
        <w:rPr>
          <w:rFonts w:ascii="Times New Roman" w:hAnsi="Times New Roman" w:cs="Times New Roman"/>
          <w:color w:val="0462C1"/>
          <w:sz w:val="24"/>
          <w:szCs w:val="24"/>
          <w:lang w:val="en-GB"/>
        </w:rPr>
        <w:t>.</w:t>
      </w:r>
    </w:p>
    <w:p w14:paraId="74D0100C" w14:textId="77777777" w:rsidR="005B7615" w:rsidRPr="005B7615" w:rsidRDefault="005B7615" w:rsidP="005B7615">
      <w:pPr>
        <w:spacing w:line="276" w:lineRule="auto"/>
        <w:jc w:val="both"/>
        <w:rPr>
          <w:rFonts w:ascii="Times New Roman" w:hAnsi="Times New Roman" w:cs="Times New Roman"/>
          <w:color w:val="212121"/>
          <w:sz w:val="24"/>
          <w:szCs w:val="24"/>
          <w:lang w:val="en-GB"/>
        </w:rPr>
      </w:pPr>
      <w:proofErr w:type="spellStart"/>
      <w:r w:rsidRPr="005B7615">
        <w:rPr>
          <w:rFonts w:ascii="Times New Roman" w:hAnsi="Times New Roman" w:cs="Times New Roman"/>
          <w:color w:val="212121"/>
          <w:sz w:val="24"/>
          <w:szCs w:val="24"/>
          <w:lang w:val="en-GB"/>
        </w:rPr>
        <w:t>Palanisami</w:t>
      </w:r>
      <w:proofErr w:type="spellEnd"/>
      <w:r w:rsidRPr="005B7615">
        <w:rPr>
          <w:rFonts w:ascii="Times New Roman" w:hAnsi="Times New Roman" w:cs="Times New Roman"/>
          <w:color w:val="212121"/>
          <w:sz w:val="24"/>
          <w:szCs w:val="24"/>
          <w:lang w:val="en-GB"/>
        </w:rPr>
        <w:t xml:space="preserve">, K., Karunakaran, K. R., </w:t>
      </w:r>
      <w:proofErr w:type="spellStart"/>
      <w:r w:rsidRPr="005B7615">
        <w:rPr>
          <w:rFonts w:ascii="Times New Roman" w:hAnsi="Times New Roman" w:cs="Times New Roman"/>
          <w:color w:val="212121"/>
          <w:sz w:val="24"/>
          <w:szCs w:val="24"/>
          <w:lang w:val="en-GB"/>
        </w:rPr>
        <w:t>Amarasinghe</w:t>
      </w:r>
      <w:proofErr w:type="spellEnd"/>
      <w:r w:rsidRPr="005B7615">
        <w:rPr>
          <w:rFonts w:ascii="Times New Roman" w:hAnsi="Times New Roman" w:cs="Times New Roman"/>
          <w:color w:val="212121"/>
          <w:sz w:val="24"/>
          <w:szCs w:val="24"/>
          <w:lang w:val="en-GB"/>
        </w:rPr>
        <w:t xml:space="preserve">, U., &amp; Ranganathan, C. R. (2013). Doing different things or doing it differently? Rice intensification practices in 13 states of India. </w:t>
      </w:r>
      <w:r w:rsidRPr="005B7615">
        <w:rPr>
          <w:rFonts w:ascii="Times New Roman" w:hAnsi="Times New Roman" w:cs="Times New Roman"/>
          <w:i/>
          <w:iCs/>
          <w:color w:val="212121"/>
          <w:sz w:val="24"/>
          <w:szCs w:val="24"/>
          <w:lang w:val="en-GB"/>
        </w:rPr>
        <w:t>Economic and Political Weekly</w:t>
      </w:r>
      <w:r w:rsidRPr="005B7615">
        <w:rPr>
          <w:rFonts w:ascii="Times New Roman" w:hAnsi="Times New Roman" w:cs="Times New Roman"/>
          <w:color w:val="212121"/>
          <w:sz w:val="24"/>
          <w:szCs w:val="24"/>
          <w:lang w:val="en-GB"/>
        </w:rPr>
        <w:t>, 51-58.</w:t>
      </w:r>
    </w:p>
    <w:p w14:paraId="6D0481CF" w14:textId="30B69E56" w:rsidR="005B7615" w:rsidRPr="00F13E57" w:rsidRDefault="005B7615" w:rsidP="005B7615">
      <w:pPr>
        <w:spacing w:line="276" w:lineRule="auto"/>
        <w:jc w:val="both"/>
        <w:rPr>
          <w:rFonts w:ascii="Times New Roman" w:hAnsi="Times New Roman" w:cs="Times New Roman"/>
          <w:kern w:val="2"/>
          <w:sz w:val="24"/>
          <w:szCs w:val="24"/>
          <w:lang w:val="fr-ML"/>
          <w14:ligatures w14:val="standardContextual"/>
        </w:rPr>
      </w:pPr>
      <w:bookmarkStart w:id="95" w:name="_Hlk167527281"/>
      <w:r w:rsidRPr="005B7615">
        <w:rPr>
          <w:rFonts w:ascii="Times New Roman" w:hAnsi="Times New Roman" w:cs="Times New Roman"/>
          <w:kern w:val="2"/>
          <w:sz w:val="24"/>
          <w:szCs w:val="24"/>
          <w:lang w:val="en-GB"/>
          <w14:ligatures w14:val="standardContextual"/>
        </w:rPr>
        <w:lastRenderedPageBreak/>
        <w:t xml:space="preserve">Pathak, M., </w:t>
      </w:r>
      <w:proofErr w:type="spellStart"/>
      <w:r w:rsidRPr="005B7615">
        <w:rPr>
          <w:rFonts w:ascii="Times New Roman" w:hAnsi="Times New Roman" w:cs="Times New Roman"/>
          <w:kern w:val="2"/>
          <w:sz w:val="24"/>
          <w:szCs w:val="24"/>
          <w:lang w:val="en-GB"/>
          <w14:ligatures w14:val="standardContextual"/>
        </w:rPr>
        <w:t>Shakywar</w:t>
      </w:r>
      <w:proofErr w:type="spellEnd"/>
      <w:r w:rsidRPr="005B7615">
        <w:rPr>
          <w:rFonts w:ascii="Times New Roman" w:hAnsi="Times New Roman" w:cs="Times New Roman"/>
          <w:kern w:val="2"/>
          <w:sz w:val="24"/>
          <w:szCs w:val="24"/>
          <w:lang w:val="en-GB"/>
          <w14:ligatures w14:val="standardContextual"/>
        </w:rPr>
        <w:t>, R. C., Sah, D., &amp; Singh, S. (2012)</w:t>
      </w:r>
      <w:bookmarkEnd w:id="95"/>
      <w:r w:rsidRPr="005B7615">
        <w:rPr>
          <w:rFonts w:ascii="Times New Roman" w:hAnsi="Times New Roman" w:cs="Times New Roman"/>
          <w:kern w:val="2"/>
          <w:sz w:val="24"/>
          <w:szCs w:val="24"/>
          <w:lang w:val="en-GB"/>
          <w14:ligatures w14:val="standardContextual"/>
        </w:rPr>
        <w:t xml:space="preserve">. Prevalence of insect pests, natural enemies and diseases in SRI (System of Rice Intensification) of Rice cultivation in North East Region. </w:t>
      </w:r>
      <w:proofErr w:type="spellStart"/>
      <w:r w:rsidRPr="00F13E57">
        <w:rPr>
          <w:rFonts w:ascii="Times New Roman" w:hAnsi="Times New Roman" w:cs="Times New Roman"/>
          <w:kern w:val="2"/>
          <w:sz w:val="24"/>
          <w:szCs w:val="24"/>
          <w:lang w:val="fr-ML"/>
          <w14:ligatures w14:val="standardContextual"/>
        </w:rPr>
        <w:t>Annals</w:t>
      </w:r>
      <w:proofErr w:type="spellEnd"/>
      <w:r w:rsidRPr="00F13E57">
        <w:rPr>
          <w:rFonts w:ascii="Times New Roman" w:hAnsi="Times New Roman" w:cs="Times New Roman"/>
          <w:kern w:val="2"/>
          <w:sz w:val="24"/>
          <w:szCs w:val="24"/>
          <w:lang w:val="fr-ML"/>
          <w14:ligatures w14:val="standardContextual"/>
        </w:rPr>
        <w:t xml:space="preserve"> of plant protection sciences, 20(2), 375-379.</w:t>
      </w:r>
    </w:p>
    <w:p w14:paraId="68E50808" w14:textId="6EF2E60A" w:rsidR="00664F62" w:rsidRPr="00F13E57" w:rsidRDefault="00664F62" w:rsidP="005B7615">
      <w:pPr>
        <w:spacing w:line="276" w:lineRule="auto"/>
        <w:jc w:val="both"/>
        <w:rPr>
          <w:rFonts w:ascii="Times New Roman" w:hAnsi="Times New Roman" w:cs="Times New Roman"/>
          <w:kern w:val="2"/>
          <w:sz w:val="24"/>
          <w:szCs w:val="24"/>
          <w:lang w:val="fr-ML"/>
          <w14:ligatures w14:val="standardContextual"/>
        </w:rPr>
      </w:pPr>
      <w:bookmarkStart w:id="96" w:name="_Hlk175332274"/>
      <w:r w:rsidRPr="00F13E57">
        <w:rPr>
          <w:rFonts w:ascii="Times New Roman" w:hAnsi="Times New Roman" w:cs="Times New Roman"/>
          <w:kern w:val="2"/>
          <w:sz w:val="24"/>
          <w:szCs w:val="24"/>
          <w:lang w:val="fr-ML"/>
          <w14:ligatures w14:val="standardContextual"/>
        </w:rPr>
        <w:t xml:space="preserve">PDA. (2013). Politique de </w:t>
      </w:r>
      <w:proofErr w:type="spellStart"/>
      <w:r w:rsidRPr="00F13E57">
        <w:rPr>
          <w:rFonts w:ascii="Times New Roman" w:hAnsi="Times New Roman" w:cs="Times New Roman"/>
          <w:kern w:val="2"/>
          <w:sz w:val="24"/>
          <w:szCs w:val="24"/>
          <w:lang w:val="fr-ML"/>
          <w14:ligatures w14:val="standardContextual"/>
        </w:rPr>
        <w:t>Developpement</w:t>
      </w:r>
      <w:proofErr w:type="spellEnd"/>
      <w:r w:rsidRPr="00F13E57">
        <w:rPr>
          <w:rFonts w:ascii="Times New Roman" w:hAnsi="Times New Roman" w:cs="Times New Roman"/>
          <w:kern w:val="2"/>
          <w:sz w:val="24"/>
          <w:szCs w:val="24"/>
          <w:lang w:val="fr-ML"/>
          <w14:ligatures w14:val="standardContextual"/>
        </w:rPr>
        <w:t xml:space="preserve"> Agricole du Mali, Ministère de l’Agriculture Bamako </w:t>
      </w:r>
      <w:r w:rsidR="00B352A6" w:rsidRPr="00F13E57">
        <w:rPr>
          <w:rFonts w:ascii="Times New Roman" w:hAnsi="Times New Roman" w:cs="Times New Roman"/>
          <w:kern w:val="2"/>
          <w:sz w:val="24"/>
          <w:szCs w:val="24"/>
          <w:lang w:val="fr-ML"/>
          <w14:ligatures w14:val="standardContextual"/>
        </w:rPr>
        <w:t>Mali ;</w:t>
      </w:r>
      <w:r w:rsidRPr="00F13E57">
        <w:rPr>
          <w:rFonts w:ascii="Times New Roman" w:hAnsi="Times New Roman" w:cs="Times New Roman"/>
          <w:kern w:val="2"/>
          <w:sz w:val="24"/>
          <w:szCs w:val="24"/>
          <w:lang w:val="fr-ML"/>
          <w14:ligatures w14:val="standardContextual"/>
        </w:rPr>
        <w:t xml:space="preserve"> 39p</w:t>
      </w:r>
    </w:p>
    <w:p w14:paraId="06E23541" w14:textId="611287CB" w:rsidR="00664F62" w:rsidRDefault="00664F62" w:rsidP="00664F62">
      <w:pPr>
        <w:spacing w:line="276" w:lineRule="auto"/>
        <w:jc w:val="both"/>
        <w:rPr>
          <w:rFonts w:ascii="Times New Roman" w:hAnsi="Times New Roman" w:cs="Times New Roman"/>
          <w:kern w:val="2"/>
          <w:sz w:val="24"/>
          <w:szCs w:val="24"/>
          <w:lang w:val="fr-ML"/>
          <w14:ligatures w14:val="standardContextual"/>
        </w:rPr>
      </w:pPr>
      <w:r w:rsidRPr="00F13E57">
        <w:rPr>
          <w:rFonts w:ascii="Times New Roman" w:hAnsi="Times New Roman" w:cs="Times New Roman"/>
          <w:kern w:val="2"/>
          <w:sz w:val="24"/>
          <w:szCs w:val="24"/>
          <w:lang w:val="fr-ML"/>
          <w14:ligatures w14:val="standardContextual"/>
        </w:rPr>
        <w:t>PNISA. (2013). Plan National d’</w:t>
      </w:r>
      <w:proofErr w:type="spellStart"/>
      <w:r w:rsidRPr="00F13E57">
        <w:rPr>
          <w:rFonts w:ascii="Times New Roman" w:hAnsi="Times New Roman" w:cs="Times New Roman"/>
          <w:kern w:val="2"/>
          <w:sz w:val="24"/>
          <w:szCs w:val="24"/>
          <w:lang w:val="fr-ML"/>
          <w14:ligatures w14:val="standardContextual"/>
        </w:rPr>
        <w:t>Investissemnt</w:t>
      </w:r>
      <w:proofErr w:type="spellEnd"/>
      <w:r w:rsidRPr="00F13E57">
        <w:rPr>
          <w:rFonts w:ascii="Times New Roman" w:hAnsi="Times New Roman" w:cs="Times New Roman"/>
          <w:kern w:val="2"/>
          <w:sz w:val="24"/>
          <w:szCs w:val="24"/>
          <w:lang w:val="fr-ML"/>
          <w14:ligatures w14:val="standardContextual"/>
        </w:rPr>
        <w:t xml:space="preserve"> </w:t>
      </w:r>
      <w:r w:rsidR="009C5A60" w:rsidRPr="00F13E57">
        <w:rPr>
          <w:rFonts w:ascii="Times New Roman" w:hAnsi="Times New Roman" w:cs="Times New Roman"/>
          <w:kern w:val="2"/>
          <w:sz w:val="24"/>
          <w:szCs w:val="24"/>
          <w:lang w:val="fr-ML"/>
          <w14:ligatures w14:val="standardContextual"/>
        </w:rPr>
        <w:t>pour le Secteur</w:t>
      </w:r>
      <w:r w:rsidRPr="00F13E57">
        <w:rPr>
          <w:rFonts w:ascii="Times New Roman" w:hAnsi="Times New Roman" w:cs="Times New Roman"/>
          <w:kern w:val="2"/>
          <w:sz w:val="24"/>
          <w:szCs w:val="24"/>
          <w:lang w:val="fr-ML"/>
          <w14:ligatures w14:val="standardContextual"/>
        </w:rPr>
        <w:t xml:space="preserve"> Agricole </w:t>
      </w:r>
      <w:r w:rsidR="009C5A60" w:rsidRPr="00F13E57">
        <w:rPr>
          <w:rFonts w:ascii="Times New Roman" w:hAnsi="Times New Roman" w:cs="Times New Roman"/>
          <w:kern w:val="2"/>
          <w:sz w:val="24"/>
          <w:szCs w:val="24"/>
          <w:lang w:val="fr-ML"/>
          <w14:ligatures w14:val="standardContextual"/>
        </w:rPr>
        <w:t>au</w:t>
      </w:r>
      <w:r w:rsidRPr="00F13E57">
        <w:rPr>
          <w:rFonts w:ascii="Times New Roman" w:hAnsi="Times New Roman" w:cs="Times New Roman"/>
          <w:kern w:val="2"/>
          <w:sz w:val="24"/>
          <w:szCs w:val="24"/>
          <w:lang w:val="fr-ML"/>
          <w14:ligatures w14:val="standardContextual"/>
        </w:rPr>
        <w:t xml:space="preserve"> Mali, Ministère de l’Agriculture Bamako </w:t>
      </w:r>
      <w:r w:rsidR="00B352A6" w:rsidRPr="00F13E57">
        <w:rPr>
          <w:rFonts w:ascii="Times New Roman" w:hAnsi="Times New Roman" w:cs="Times New Roman"/>
          <w:kern w:val="2"/>
          <w:sz w:val="24"/>
          <w:szCs w:val="24"/>
          <w:lang w:val="fr-ML"/>
          <w14:ligatures w14:val="standardContextual"/>
        </w:rPr>
        <w:t>Mali ;</w:t>
      </w:r>
      <w:r w:rsidRPr="00F13E57">
        <w:rPr>
          <w:rFonts w:ascii="Times New Roman" w:hAnsi="Times New Roman" w:cs="Times New Roman"/>
          <w:kern w:val="2"/>
          <w:sz w:val="24"/>
          <w:szCs w:val="24"/>
          <w:lang w:val="fr-ML"/>
          <w14:ligatures w14:val="standardContextual"/>
        </w:rPr>
        <w:t xml:space="preserve"> </w:t>
      </w:r>
    </w:p>
    <w:p w14:paraId="1EF0560F" w14:textId="36942F01" w:rsidR="00FF666A" w:rsidRPr="00F13E57" w:rsidRDefault="00FF666A" w:rsidP="00664F62">
      <w:pPr>
        <w:spacing w:line="276" w:lineRule="auto"/>
        <w:jc w:val="both"/>
        <w:rPr>
          <w:rFonts w:ascii="Times New Roman" w:hAnsi="Times New Roman" w:cs="Times New Roman"/>
          <w:kern w:val="2"/>
          <w:sz w:val="24"/>
          <w:szCs w:val="24"/>
          <w:lang w:val="fr-ML"/>
          <w14:ligatures w14:val="standardContextual"/>
        </w:rPr>
      </w:pPr>
      <w:r w:rsidRPr="00FF666A">
        <w:rPr>
          <w:rFonts w:ascii="Times New Roman" w:hAnsi="Times New Roman" w:cs="Times New Roman"/>
          <w:kern w:val="2"/>
          <w:sz w:val="24"/>
          <w:szCs w:val="24"/>
          <w:lang w:val="fr-ML"/>
          <w14:ligatures w14:val="standardContextual"/>
        </w:rPr>
        <w:t xml:space="preserve">Petersen, S. O. (2018). </w:t>
      </w:r>
      <w:proofErr w:type="spellStart"/>
      <w:r w:rsidRPr="00FF666A">
        <w:rPr>
          <w:rFonts w:ascii="Times New Roman" w:hAnsi="Times New Roman" w:cs="Times New Roman"/>
          <w:kern w:val="2"/>
          <w:sz w:val="24"/>
          <w:szCs w:val="24"/>
          <w:lang w:val="fr-ML"/>
          <w14:ligatures w14:val="standardContextual"/>
        </w:rPr>
        <w:t>Greenhouse</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gas</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emissions</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from</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liquid</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dairy</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manure</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Prediction</w:t>
      </w:r>
      <w:proofErr w:type="spellEnd"/>
      <w:r w:rsidRPr="00FF666A">
        <w:rPr>
          <w:rFonts w:ascii="Times New Roman" w:hAnsi="Times New Roman" w:cs="Times New Roman"/>
          <w:kern w:val="2"/>
          <w:sz w:val="24"/>
          <w:szCs w:val="24"/>
          <w:lang w:val="fr-ML"/>
          <w14:ligatures w14:val="standardContextual"/>
        </w:rPr>
        <w:t xml:space="preserve"> and mitigation. J. </w:t>
      </w:r>
      <w:proofErr w:type="spellStart"/>
      <w:r w:rsidRPr="00FF666A">
        <w:rPr>
          <w:rFonts w:ascii="Times New Roman" w:hAnsi="Times New Roman" w:cs="Times New Roman"/>
          <w:kern w:val="2"/>
          <w:sz w:val="24"/>
          <w:szCs w:val="24"/>
          <w:lang w:val="fr-ML"/>
          <w14:ligatures w14:val="standardContextual"/>
        </w:rPr>
        <w:t>Dairy</w:t>
      </w:r>
      <w:proofErr w:type="spellEnd"/>
      <w:r w:rsidRPr="00FF666A">
        <w:rPr>
          <w:rFonts w:ascii="Times New Roman" w:hAnsi="Times New Roman" w:cs="Times New Roman"/>
          <w:kern w:val="2"/>
          <w:sz w:val="24"/>
          <w:szCs w:val="24"/>
          <w:lang w:val="fr-ML"/>
          <w14:ligatures w14:val="standardContextual"/>
        </w:rPr>
        <w:t xml:space="preserve"> </w:t>
      </w:r>
      <w:proofErr w:type="spellStart"/>
      <w:r w:rsidRPr="00FF666A">
        <w:rPr>
          <w:rFonts w:ascii="Times New Roman" w:hAnsi="Times New Roman" w:cs="Times New Roman"/>
          <w:kern w:val="2"/>
          <w:sz w:val="24"/>
          <w:szCs w:val="24"/>
          <w:lang w:val="fr-ML"/>
          <w14:ligatures w14:val="standardContextual"/>
        </w:rPr>
        <w:t>Sci</w:t>
      </w:r>
      <w:proofErr w:type="spellEnd"/>
      <w:r w:rsidRPr="00FF666A">
        <w:rPr>
          <w:rFonts w:ascii="Times New Roman" w:hAnsi="Times New Roman" w:cs="Times New Roman"/>
          <w:kern w:val="2"/>
          <w:sz w:val="24"/>
          <w:szCs w:val="24"/>
          <w:lang w:val="fr-ML"/>
          <w14:ligatures w14:val="standardContextual"/>
        </w:rPr>
        <w:t xml:space="preserve">. 101, 6642–6654. </w:t>
      </w:r>
      <w:proofErr w:type="spellStart"/>
      <w:r w:rsidRPr="00FF666A">
        <w:rPr>
          <w:rFonts w:ascii="Times New Roman" w:hAnsi="Times New Roman" w:cs="Times New Roman"/>
          <w:kern w:val="2"/>
          <w:sz w:val="24"/>
          <w:szCs w:val="24"/>
          <w:lang w:val="fr-ML"/>
          <w14:ligatures w14:val="standardContextual"/>
        </w:rPr>
        <w:t>doi</w:t>
      </w:r>
      <w:proofErr w:type="spellEnd"/>
      <w:r w:rsidRPr="00FF666A">
        <w:rPr>
          <w:rFonts w:ascii="Times New Roman" w:hAnsi="Times New Roman" w:cs="Times New Roman"/>
          <w:kern w:val="2"/>
          <w:sz w:val="24"/>
          <w:szCs w:val="24"/>
          <w:lang w:val="fr-ML"/>
          <w14:ligatures w14:val="standardContextual"/>
        </w:rPr>
        <w:t>: 10.3168/jds.2017-13301</w:t>
      </w:r>
    </w:p>
    <w:p w14:paraId="60F4E04D" w14:textId="77777777" w:rsidR="005B7615" w:rsidRPr="002156CC" w:rsidRDefault="005B7615" w:rsidP="005B7615">
      <w:pPr>
        <w:spacing w:line="276" w:lineRule="auto"/>
        <w:jc w:val="both"/>
        <w:rPr>
          <w:rFonts w:ascii="Times New Roman" w:hAnsi="Times New Roman" w:cs="Times New Roman"/>
          <w:kern w:val="2"/>
          <w:sz w:val="24"/>
          <w:szCs w:val="24"/>
          <w:lang w:val="en-GB"/>
          <w14:ligatures w14:val="standardContextual"/>
        </w:rPr>
      </w:pPr>
      <w:bookmarkStart w:id="97" w:name="_Hlk167473083"/>
      <w:bookmarkEnd w:id="96"/>
      <w:proofErr w:type="spellStart"/>
      <w:r w:rsidRPr="005B7615">
        <w:rPr>
          <w:rFonts w:ascii="Times New Roman" w:hAnsi="Times New Roman" w:cs="Times New Roman"/>
          <w:kern w:val="2"/>
          <w:sz w:val="24"/>
          <w:szCs w:val="24"/>
          <w:lang w:val="en-GB"/>
          <w14:ligatures w14:val="standardContextual"/>
        </w:rPr>
        <w:t>Ramasamy</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Selvaraju</w:t>
      </w:r>
      <w:proofErr w:type="spellEnd"/>
      <w:r w:rsidRPr="005B7615">
        <w:rPr>
          <w:rFonts w:ascii="Times New Roman" w:hAnsi="Times New Roman" w:cs="Times New Roman"/>
          <w:kern w:val="2"/>
          <w:sz w:val="24"/>
          <w:szCs w:val="24"/>
          <w:lang w:val="en-GB"/>
          <w14:ligatures w14:val="standardContextual"/>
        </w:rPr>
        <w:t xml:space="preserve"> (2013)</w:t>
      </w:r>
      <w:bookmarkEnd w:id="97"/>
      <w:r w:rsidRPr="005B7615">
        <w:rPr>
          <w:rFonts w:ascii="Times New Roman" w:hAnsi="Times New Roman" w:cs="Times New Roman"/>
          <w:kern w:val="2"/>
          <w:sz w:val="24"/>
          <w:szCs w:val="24"/>
          <w:lang w:val="en-GB"/>
          <w14:ligatures w14:val="standardContextual"/>
        </w:rPr>
        <w:t xml:space="preserve">, Climate, Energy and Tenure Division (NRC), FAO. </w:t>
      </w:r>
      <w:r w:rsidRPr="002156CC">
        <w:rPr>
          <w:rFonts w:ascii="Times New Roman" w:hAnsi="Times New Roman" w:cs="Times New Roman"/>
          <w:kern w:val="2"/>
          <w:sz w:val="24"/>
          <w:szCs w:val="24"/>
          <w:lang w:val="en-GB"/>
          <w14:ligatures w14:val="standardContextual"/>
        </w:rPr>
        <w:t>Fifth annual Investment Days, Rome, Italy</w:t>
      </w:r>
    </w:p>
    <w:p w14:paraId="2D4DDECA" w14:textId="77777777" w:rsidR="005B7615" w:rsidRPr="005B7615" w:rsidRDefault="005B7615" w:rsidP="005B7615">
      <w:pPr>
        <w:spacing w:line="276" w:lineRule="auto"/>
        <w:jc w:val="both"/>
        <w:rPr>
          <w:rFonts w:ascii="Times New Roman" w:hAnsi="Times New Roman" w:cs="Times New Roman"/>
          <w:kern w:val="2"/>
          <w:sz w:val="24"/>
          <w:szCs w:val="24"/>
          <w14:ligatures w14:val="standardContextual"/>
        </w:rPr>
      </w:pPr>
      <w:r w:rsidRPr="00F13E57">
        <w:rPr>
          <w:rFonts w:ascii="Times New Roman" w:hAnsi="Times New Roman" w:cs="Times New Roman"/>
          <w:kern w:val="2"/>
          <w:sz w:val="24"/>
          <w:szCs w:val="24"/>
          <w:lang w:val="en-US"/>
          <w14:ligatures w14:val="standardContextual"/>
        </w:rPr>
        <w:t xml:space="preserve">Rapport Centre </w:t>
      </w:r>
      <w:proofErr w:type="spellStart"/>
      <w:r w:rsidRPr="00F13E57">
        <w:rPr>
          <w:rFonts w:ascii="Times New Roman" w:hAnsi="Times New Roman" w:cs="Times New Roman"/>
          <w:kern w:val="2"/>
          <w:sz w:val="24"/>
          <w:szCs w:val="24"/>
          <w:lang w:val="en-US"/>
          <w14:ligatures w14:val="standardContextual"/>
        </w:rPr>
        <w:t>d’Innovation</w:t>
      </w:r>
      <w:proofErr w:type="spellEnd"/>
      <w:r w:rsidRPr="00F13E57">
        <w:rPr>
          <w:rFonts w:ascii="Times New Roman" w:hAnsi="Times New Roman" w:cs="Times New Roman"/>
          <w:kern w:val="2"/>
          <w:sz w:val="24"/>
          <w:szCs w:val="24"/>
          <w:lang w:val="en-US"/>
          <w14:ligatures w14:val="standardContextual"/>
        </w:rPr>
        <w:t xml:space="preserve"> </w:t>
      </w:r>
      <w:proofErr w:type="spellStart"/>
      <w:r w:rsidRPr="00F13E57">
        <w:rPr>
          <w:rFonts w:ascii="Times New Roman" w:hAnsi="Times New Roman" w:cs="Times New Roman"/>
          <w:kern w:val="2"/>
          <w:sz w:val="24"/>
          <w:szCs w:val="24"/>
          <w:lang w:val="en-US"/>
          <w14:ligatures w14:val="standardContextual"/>
        </w:rPr>
        <w:t>Verte</w:t>
      </w:r>
      <w:proofErr w:type="spellEnd"/>
      <w:r w:rsidRPr="00F13E57">
        <w:rPr>
          <w:rFonts w:ascii="Times New Roman" w:hAnsi="Times New Roman" w:cs="Times New Roman"/>
          <w:kern w:val="2"/>
          <w:sz w:val="24"/>
          <w:szCs w:val="24"/>
          <w:lang w:val="en-US"/>
          <w14:ligatures w14:val="standardContextual"/>
        </w:rPr>
        <w:t xml:space="preserve"> (2016). </w:t>
      </w:r>
      <w:r w:rsidRPr="005B7615">
        <w:rPr>
          <w:rFonts w:ascii="Times New Roman" w:hAnsi="Times New Roman" w:cs="Times New Roman"/>
          <w:i/>
          <w:iCs/>
          <w:kern w:val="2"/>
          <w:sz w:val="24"/>
          <w:szCs w:val="24"/>
          <w14:ligatures w14:val="standardContextual"/>
        </w:rPr>
        <w:t>Initiative spéciale « UN SEUL MONDE sans faim »</w:t>
      </w:r>
    </w:p>
    <w:p w14:paraId="1F68A5AE"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Reddy, V. R., Reddy, P. P., Reddy, M. S., &amp; Raju, S. R. (2005). Water use efficiency: a study of system of rice intensification (SRI) adoption in Andhra Pradesh. Indian Journal of Agricultural Economics, 60(3).</w:t>
      </w:r>
    </w:p>
    <w:p w14:paraId="0CA8C3D4"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 xml:space="preserve">Satyanarayana, A., </w:t>
      </w:r>
      <w:proofErr w:type="spellStart"/>
      <w:r w:rsidRPr="005B7615">
        <w:rPr>
          <w:rFonts w:ascii="Times New Roman" w:hAnsi="Times New Roman" w:cs="Times New Roman"/>
          <w:kern w:val="2"/>
          <w:sz w:val="24"/>
          <w:szCs w:val="24"/>
          <w:lang w:val="en-GB"/>
          <w14:ligatures w14:val="standardContextual"/>
        </w:rPr>
        <w:t>Thiyagarajan</w:t>
      </w:r>
      <w:proofErr w:type="spellEnd"/>
      <w:r w:rsidRPr="005B7615">
        <w:rPr>
          <w:rFonts w:ascii="Times New Roman" w:hAnsi="Times New Roman" w:cs="Times New Roman"/>
          <w:kern w:val="2"/>
          <w:sz w:val="24"/>
          <w:szCs w:val="24"/>
          <w:lang w:val="en-GB"/>
          <w14:ligatures w14:val="standardContextual"/>
        </w:rPr>
        <w:t xml:space="preserve">, T.M. and </w:t>
      </w:r>
      <w:proofErr w:type="spellStart"/>
      <w:r w:rsidRPr="005B7615">
        <w:rPr>
          <w:rFonts w:ascii="Times New Roman" w:hAnsi="Times New Roman" w:cs="Times New Roman"/>
          <w:kern w:val="2"/>
          <w:sz w:val="24"/>
          <w:szCs w:val="24"/>
          <w:lang w:val="en-GB"/>
          <w14:ligatures w14:val="standardContextual"/>
        </w:rPr>
        <w:t>Uphoff</w:t>
      </w:r>
      <w:proofErr w:type="spellEnd"/>
      <w:r w:rsidRPr="005B7615">
        <w:rPr>
          <w:rFonts w:ascii="Times New Roman" w:hAnsi="Times New Roman" w:cs="Times New Roman"/>
          <w:kern w:val="2"/>
          <w:sz w:val="24"/>
          <w:szCs w:val="24"/>
          <w:lang w:val="en-GB"/>
          <w14:ligatures w14:val="standardContextual"/>
        </w:rPr>
        <w:t>, N. 2007. Opportunities for water saving with higher yield from the system of rice intensification. Irrigation Science 25: 99–115.</w:t>
      </w:r>
    </w:p>
    <w:p w14:paraId="416D57A9"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 xml:space="preserve">Sheehy, John E., </w:t>
      </w:r>
      <w:proofErr w:type="spellStart"/>
      <w:r w:rsidRPr="005B7615">
        <w:rPr>
          <w:rFonts w:ascii="Times New Roman" w:hAnsi="Times New Roman" w:cs="Times New Roman"/>
          <w:kern w:val="2"/>
          <w:sz w:val="24"/>
          <w:szCs w:val="24"/>
          <w:lang w:val="en-GB"/>
          <w14:ligatures w14:val="standardContextual"/>
        </w:rPr>
        <w:t>Shaobing</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Peng</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Achim</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Dobermann</w:t>
      </w:r>
      <w:proofErr w:type="spellEnd"/>
      <w:r w:rsidRPr="005B7615">
        <w:rPr>
          <w:rFonts w:ascii="Times New Roman" w:hAnsi="Times New Roman" w:cs="Times New Roman"/>
          <w:kern w:val="2"/>
          <w:sz w:val="24"/>
          <w:szCs w:val="24"/>
          <w:lang w:val="en-GB"/>
          <w14:ligatures w14:val="standardContextual"/>
        </w:rPr>
        <w:t xml:space="preserve">, P. L. Mitchell, A. </w:t>
      </w:r>
      <w:proofErr w:type="spellStart"/>
      <w:r w:rsidRPr="005B7615">
        <w:rPr>
          <w:rFonts w:ascii="Times New Roman" w:hAnsi="Times New Roman" w:cs="Times New Roman"/>
          <w:kern w:val="2"/>
          <w:sz w:val="24"/>
          <w:szCs w:val="24"/>
          <w:lang w:val="en-GB"/>
          <w14:ligatures w14:val="standardContextual"/>
        </w:rPr>
        <w:t>Ferrer</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Jiangchang</w:t>
      </w:r>
      <w:proofErr w:type="spellEnd"/>
      <w:r w:rsidRPr="005B7615">
        <w:rPr>
          <w:rFonts w:ascii="Times New Roman" w:hAnsi="Times New Roman" w:cs="Times New Roman"/>
          <w:kern w:val="2"/>
          <w:sz w:val="24"/>
          <w:szCs w:val="24"/>
          <w:lang w:val="en-GB"/>
          <w14:ligatures w14:val="standardContextual"/>
        </w:rPr>
        <w:t xml:space="preserve"> Yang, </w:t>
      </w:r>
      <w:proofErr w:type="spellStart"/>
      <w:r w:rsidRPr="005B7615">
        <w:rPr>
          <w:rFonts w:ascii="Times New Roman" w:hAnsi="Times New Roman" w:cs="Times New Roman"/>
          <w:kern w:val="2"/>
          <w:sz w:val="24"/>
          <w:szCs w:val="24"/>
          <w:lang w:val="en-GB"/>
          <w14:ligatures w14:val="standardContextual"/>
        </w:rPr>
        <w:t>Yongbu</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Zou</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Xuhua</w:t>
      </w:r>
      <w:proofErr w:type="spellEnd"/>
      <w:r w:rsidRPr="005B7615">
        <w:rPr>
          <w:rFonts w:ascii="Times New Roman" w:hAnsi="Times New Roman" w:cs="Times New Roman"/>
          <w:kern w:val="2"/>
          <w:sz w:val="24"/>
          <w:szCs w:val="24"/>
          <w:lang w:val="en-GB"/>
          <w14:ligatures w14:val="standardContextual"/>
        </w:rPr>
        <w:t xml:space="preserve"> </w:t>
      </w:r>
      <w:proofErr w:type="spellStart"/>
      <w:r w:rsidRPr="005B7615">
        <w:rPr>
          <w:rFonts w:ascii="Times New Roman" w:hAnsi="Times New Roman" w:cs="Times New Roman"/>
          <w:kern w:val="2"/>
          <w:sz w:val="24"/>
          <w:szCs w:val="24"/>
          <w:lang w:val="en-GB"/>
          <w14:ligatures w14:val="standardContextual"/>
        </w:rPr>
        <w:t>Zhong</w:t>
      </w:r>
      <w:proofErr w:type="spellEnd"/>
      <w:r w:rsidRPr="005B7615">
        <w:rPr>
          <w:rFonts w:ascii="Times New Roman" w:hAnsi="Times New Roman" w:cs="Times New Roman"/>
          <w:kern w:val="2"/>
          <w:sz w:val="24"/>
          <w:szCs w:val="24"/>
          <w:lang w:val="en-GB"/>
          <w14:ligatures w14:val="standardContextual"/>
        </w:rPr>
        <w:t xml:space="preserve">, and </w:t>
      </w:r>
      <w:proofErr w:type="spellStart"/>
      <w:r w:rsidRPr="005B7615">
        <w:rPr>
          <w:rFonts w:ascii="Times New Roman" w:hAnsi="Times New Roman" w:cs="Times New Roman"/>
          <w:kern w:val="2"/>
          <w:sz w:val="24"/>
          <w:szCs w:val="24"/>
          <w:lang w:val="en-GB"/>
          <w14:ligatures w14:val="standardContextual"/>
        </w:rPr>
        <w:t>Jianliang</w:t>
      </w:r>
      <w:proofErr w:type="spellEnd"/>
      <w:r w:rsidRPr="005B7615">
        <w:rPr>
          <w:rFonts w:ascii="Times New Roman" w:hAnsi="Times New Roman" w:cs="Times New Roman"/>
          <w:kern w:val="2"/>
          <w:sz w:val="24"/>
          <w:szCs w:val="24"/>
          <w:lang w:val="en-GB"/>
          <w14:ligatures w14:val="standardContextual"/>
        </w:rPr>
        <w:t xml:space="preserve"> Huang (2004). Fantastic yields in the system of rice intensification: Fact or fallacy? Field Crops Research 88, 1-8.</w:t>
      </w:r>
    </w:p>
    <w:p w14:paraId="1AC8B85A" w14:textId="69270331" w:rsid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 xml:space="preserve">Singh, R., </w:t>
      </w:r>
      <w:proofErr w:type="spellStart"/>
      <w:r w:rsidRPr="005B7615">
        <w:rPr>
          <w:rFonts w:ascii="Times New Roman" w:hAnsi="Times New Roman" w:cs="Times New Roman"/>
          <w:kern w:val="2"/>
          <w:sz w:val="24"/>
          <w:szCs w:val="24"/>
          <w:lang w:val="en-GB"/>
          <w14:ligatures w14:val="standardContextual"/>
        </w:rPr>
        <w:t>Feroze</w:t>
      </w:r>
      <w:proofErr w:type="spellEnd"/>
      <w:r w:rsidRPr="005B7615">
        <w:rPr>
          <w:rFonts w:ascii="Times New Roman" w:hAnsi="Times New Roman" w:cs="Times New Roman"/>
          <w:kern w:val="2"/>
          <w:sz w:val="24"/>
          <w:szCs w:val="24"/>
          <w:lang w:val="en-GB"/>
          <w14:ligatures w14:val="standardContextual"/>
        </w:rPr>
        <w:t xml:space="preserve">, S. M., Ray, L. I., Singh, K. J., &amp; </w:t>
      </w:r>
      <w:proofErr w:type="spellStart"/>
      <w:r w:rsidRPr="005B7615">
        <w:rPr>
          <w:rFonts w:ascii="Times New Roman" w:hAnsi="Times New Roman" w:cs="Times New Roman"/>
          <w:kern w:val="2"/>
          <w:sz w:val="24"/>
          <w:szCs w:val="24"/>
          <w:lang w:val="en-GB"/>
          <w14:ligatures w14:val="standardContextual"/>
        </w:rPr>
        <w:t>Muliar</w:t>
      </w:r>
      <w:proofErr w:type="spellEnd"/>
      <w:r w:rsidRPr="005B7615">
        <w:rPr>
          <w:rFonts w:ascii="Times New Roman" w:hAnsi="Times New Roman" w:cs="Times New Roman"/>
          <w:kern w:val="2"/>
          <w:sz w:val="24"/>
          <w:szCs w:val="24"/>
          <w:lang w:val="en-GB"/>
          <w14:ligatures w14:val="standardContextual"/>
        </w:rPr>
        <w:t>, D. (2017). Role of system of rice intensification method in improving health and nutritional security: A micro level study in Tripura State. Indian Research Journal of Extension Education, 17(2), 1-4.</w:t>
      </w:r>
    </w:p>
    <w:p w14:paraId="18B25D9F" w14:textId="1B294D43" w:rsidR="00A71C26" w:rsidRPr="005B7615" w:rsidRDefault="00A71C26" w:rsidP="005B7615">
      <w:pPr>
        <w:spacing w:line="276" w:lineRule="auto"/>
        <w:jc w:val="both"/>
        <w:rPr>
          <w:rFonts w:ascii="Times New Roman" w:hAnsi="Times New Roman" w:cs="Times New Roman"/>
          <w:kern w:val="2"/>
          <w:sz w:val="24"/>
          <w:szCs w:val="24"/>
          <w:lang w:val="en-GB"/>
          <w14:ligatures w14:val="standardContextual"/>
        </w:rPr>
      </w:pPr>
      <w:r w:rsidRPr="00A71C26">
        <w:rPr>
          <w:rFonts w:ascii="Times New Roman" w:hAnsi="Times New Roman" w:cs="Times New Roman"/>
          <w:kern w:val="2"/>
          <w:sz w:val="24"/>
          <w:szCs w:val="24"/>
          <w:lang w:val="en-GB"/>
          <w14:ligatures w14:val="standardContextual"/>
        </w:rPr>
        <w:t xml:space="preserve">Smartt, A. D., </w:t>
      </w:r>
      <w:proofErr w:type="spellStart"/>
      <w:r w:rsidRPr="00A71C26">
        <w:rPr>
          <w:rFonts w:ascii="Times New Roman" w:hAnsi="Times New Roman" w:cs="Times New Roman"/>
          <w:kern w:val="2"/>
          <w:sz w:val="24"/>
          <w:szCs w:val="24"/>
          <w:lang w:val="en-GB"/>
          <w14:ligatures w14:val="standardContextual"/>
        </w:rPr>
        <w:t>Brye</w:t>
      </w:r>
      <w:proofErr w:type="spellEnd"/>
      <w:r w:rsidRPr="00A71C26">
        <w:rPr>
          <w:rFonts w:ascii="Times New Roman" w:hAnsi="Times New Roman" w:cs="Times New Roman"/>
          <w:kern w:val="2"/>
          <w:sz w:val="24"/>
          <w:szCs w:val="24"/>
          <w:lang w:val="en-GB"/>
          <w14:ligatures w14:val="standardContextual"/>
        </w:rPr>
        <w:t xml:space="preserve">, K. R., Rogers, C. W., Norman, R. J., </w:t>
      </w:r>
      <w:proofErr w:type="spellStart"/>
      <w:r w:rsidRPr="00A71C26">
        <w:rPr>
          <w:rFonts w:ascii="Times New Roman" w:hAnsi="Times New Roman" w:cs="Times New Roman"/>
          <w:kern w:val="2"/>
          <w:sz w:val="24"/>
          <w:szCs w:val="24"/>
          <w:lang w:val="en-GB"/>
          <w14:ligatures w14:val="standardContextual"/>
        </w:rPr>
        <w:t>Gbur</w:t>
      </w:r>
      <w:proofErr w:type="spellEnd"/>
      <w:r w:rsidRPr="00A71C26">
        <w:rPr>
          <w:rFonts w:ascii="Times New Roman" w:hAnsi="Times New Roman" w:cs="Times New Roman"/>
          <w:kern w:val="2"/>
          <w:sz w:val="24"/>
          <w:szCs w:val="24"/>
          <w:lang w:val="en-GB"/>
          <w14:ligatures w14:val="standardContextual"/>
        </w:rPr>
        <w:t xml:space="preserve">, E. E., </w:t>
      </w:r>
      <w:proofErr w:type="spellStart"/>
      <w:r w:rsidRPr="00A71C26">
        <w:rPr>
          <w:rFonts w:ascii="Times New Roman" w:hAnsi="Times New Roman" w:cs="Times New Roman"/>
          <w:kern w:val="2"/>
          <w:sz w:val="24"/>
          <w:szCs w:val="24"/>
          <w:lang w:val="en-GB"/>
          <w14:ligatures w14:val="standardContextual"/>
        </w:rPr>
        <w:t>Hardke</w:t>
      </w:r>
      <w:proofErr w:type="spellEnd"/>
      <w:r w:rsidRPr="00A71C26">
        <w:rPr>
          <w:rFonts w:ascii="Times New Roman" w:hAnsi="Times New Roman" w:cs="Times New Roman"/>
          <w:kern w:val="2"/>
          <w:sz w:val="24"/>
          <w:szCs w:val="24"/>
          <w:lang w:val="en-GB"/>
          <w14:ligatures w14:val="standardContextual"/>
        </w:rPr>
        <w:t>, J. T., et al. (2016). Previous crop and cultivar effects on methane emissions from drill-</w:t>
      </w:r>
      <w:r w:rsidR="0050232D" w:rsidRPr="0050232D">
        <w:t xml:space="preserve"> </w:t>
      </w:r>
      <w:r w:rsidR="0050232D" w:rsidRPr="0050232D">
        <w:rPr>
          <w:rFonts w:ascii="Times New Roman" w:hAnsi="Times New Roman" w:cs="Times New Roman"/>
          <w:kern w:val="2"/>
          <w:sz w:val="24"/>
          <w:szCs w:val="24"/>
          <w:lang w:val="en-GB"/>
          <w14:ligatures w14:val="standardContextual"/>
        </w:rPr>
        <w:t xml:space="preserve">seeded, delayed-flood rice grown on a clay soil. Appl. Environ. Soil Sci. </w:t>
      </w:r>
      <w:proofErr w:type="spellStart"/>
      <w:r w:rsidR="0050232D" w:rsidRPr="0050232D">
        <w:rPr>
          <w:rFonts w:ascii="Times New Roman" w:hAnsi="Times New Roman" w:cs="Times New Roman"/>
          <w:kern w:val="2"/>
          <w:sz w:val="24"/>
          <w:szCs w:val="24"/>
          <w:lang w:val="en-GB"/>
          <w14:ligatures w14:val="standardContextual"/>
        </w:rPr>
        <w:t>doi</w:t>
      </w:r>
      <w:proofErr w:type="spellEnd"/>
      <w:r w:rsidR="0050232D" w:rsidRPr="0050232D">
        <w:rPr>
          <w:rFonts w:ascii="Times New Roman" w:hAnsi="Times New Roman" w:cs="Times New Roman"/>
          <w:kern w:val="2"/>
          <w:sz w:val="24"/>
          <w:szCs w:val="24"/>
          <w:lang w:val="en-GB"/>
          <w14:ligatures w14:val="standardContextual"/>
        </w:rPr>
        <w:t>: 10.1155/2016/9542361</w:t>
      </w:r>
    </w:p>
    <w:p w14:paraId="215512E3" w14:textId="77777777" w:rsidR="005B7615" w:rsidRPr="005B7615" w:rsidRDefault="005B7615" w:rsidP="005B7615">
      <w:pPr>
        <w:spacing w:line="276" w:lineRule="auto"/>
        <w:jc w:val="both"/>
        <w:rPr>
          <w:rFonts w:ascii="Times New Roman" w:hAnsi="Times New Roman" w:cs="Times New Roman"/>
          <w:color w:val="0563C1" w:themeColor="hyperlink"/>
          <w:kern w:val="2"/>
          <w:sz w:val="24"/>
          <w:szCs w:val="24"/>
          <w:u w:val="single"/>
          <w:lang w:val="en-GB"/>
          <w14:ligatures w14:val="standardContextual"/>
        </w:rPr>
      </w:pPr>
      <w:r w:rsidRPr="005B7615">
        <w:rPr>
          <w:rFonts w:ascii="Times New Roman" w:hAnsi="Times New Roman" w:cs="Times New Roman"/>
          <w:kern w:val="2"/>
          <w:sz w:val="24"/>
          <w:szCs w:val="24"/>
          <w:lang w:val="en-GB"/>
          <w14:ligatures w14:val="standardContextual"/>
        </w:rPr>
        <w:t xml:space="preserve">SRI Networking and Resources </w:t>
      </w:r>
      <w:proofErr w:type="spellStart"/>
      <w:r w:rsidRPr="005B7615">
        <w:rPr>
          <w:rFonts w:ascii="Times New Roman" w:hAnsi="Times New Roman" w:cs="Times New Roman"/>
          <w:kern w:val="2"/>
          <w:sz w:val="24"/>
          <w:szCs w:val="24"/>
          <w:lang w:val="en-GB"/>
          <w14:ligatures w14:val="standardContextual"/>
        </w:rPr>
        <w:t>Center</w:t>
      </w:r>
      <w:proofErr w:type="spellEnd"/>
      <w:r w:rsidRPr="005B7615">
        <w:rPr>
          <w:rFonts w:ascii="Times New Roman" w:hAnsi="Times New Roman" w:cs="Times New Roman"/>
          <w:kern w:val="2"/>
          <w:sz w:val="24"/>
          <w:szCs w:val="24"/>
          <w:lang w:val="en-GB"/>
          <w14:ligatures w14:val="standardContextual"/>
        </w:rPr>
        <w:t xml:space="preserve"> (SRI-Rice) at Cornell University. (2024</w:t>
      </w:r>
      <w:proofErr w:type="gramStart"/>
      <w:r w:rsidRPr="005B7615">
        <w:rPr>
          <w:rFonts w:ascii="Times New Roman" w:hAnsi="Times New Roman" w:cs="Times New Roman"/>
          <w:kern w:val="2"/>
          <w:sz w:val="24"/>
          <w:szCs w:val="24"/>
          <w:lang w:val="en-GB"/>
          <w14:ligatures w14:val="standardContextual"/>
        </w:rPr>
        <w:t>)a</w:t>
      </w:r>
      <w:proofErr w:type="gramEnd"/>
      <w:r w:rsidRPr="005B7615">
        <w:rPr>
          <w:rFonts w:ascii="Times New Roman" w:hAnsi="Times New Roman" w:cs="Times New Roman"/>
          <w:kern w:val="2"/>
          <w:sz w:val="24"/>
          <w:szCs w:val="24"/>
          <w:lang w:val="en-GB"/>
          <w14:ligatures w14:val="standardContextual"/>
        </w:rPr>
        <w:t xml:space="preserve">. Website </w:t>
      </w:r>
      <w:proofErr w:type="spellStart"/>
      <w:r w:rsidRPr="005B7615">
        <w:rPr>
          <w:rFonts w:ascii="Times New Roman" w:hAnsi="Times New Roman" w:cs="Times New Roman"/>
          <w:kern w:val="2"/>
          <w:sz w:val="24"/>
          <w:szCs w:val="24"/>
          <w:lang w:val="en-GB"/>
          <w14:ligatures w14:val="standardContextual"/>
        </w:rPr>
        <w:t>visité</w:t>
      </w:r>
      <w:proofErr w:type="spellEnd"/>
      <w:r w:rsidRPr="005B7615">
        <w:rPr>
          <w:rFonts w:ascii="Times New Roman" w:hAnsi="Times New Roman" w:cs="Times New Roman"/>
          <w:kern w:val="2"/>
          <w:sz w:val="24"/>
          <w:szCs w:val="24"/>
          <w:lang w:val="en-GB"/>
          <w14:ligatures w14:val="standardContextual"/>
        </w:rPr>
        <w:t xml:space="preserve"> le 18/05/2024: </w:t>
      </w:r>
      <w:hyperlink r:id="rId22" w:history="1">
        <w:r w:rsidRPr="005B7615">
          <w:rPr>
            <w:rFonts w:ascii="Times New Roman" w:hAnsi="Times New Roman" w:cs="Times New Roman"/>
            <w:color w:val="0563C1" w:themeColor="hyperlink"/>
            <w:kern w:val="2"/>
            <w:sz w:val="24"/>
            <w:szCs w:val="24"/>
            <w:u w:val="single"/>
            <w:lang w:val="en-GB"/>
            <w14:ligatures w14:val="standardContextual"/>
          </w:rPr>
          <w:t>https://datawrapper.dwcdn.net/ee3cs/40/</w:t>
        </w:r>
      </w:hyperlink>
    </w:p>
    <w:p w14:paraId="57C25F29" w14:textId="77777777" w:rsidR="005B7615" w:rsidRPr="005B7615" w:rsidRDefault="005B7615" w:rsidP="005B7615">
      <w:pPr>
        <w:spacing w:line="276" w:lineRule="auto"/>
        <w:jc w:val="both"/>
        <w:rPr>
          <w:rFonts w:ascii="Times New Roman" w:hAnsi="Times New Roman" w:cs="Times New Roman"/>
          <w:kern w:val="2"/>
          <w:sz w:val="24"/>
          <w:szCs w:val="24"/>
          <w14:ligatures w14:val="standardContextual"/>
        </w:rPr>
      </w:pPr>
      <w:r w:rsidRPr="005B7615">
        <w:rPr>
          <w:rFonts w:ascii="Times New Roman" w:hAnsi="Times New Roman" w:cs="Times New Roman"/>
          <w:kern w:val="2"/>
          <w:sz w:val="24"/>
          <w:szCs w:val="24"/>
          <w:lang w:val="en-GB"/>
          <w14:ligatures w14:val="standardContextual"/>
        </w:rPr>
        <w:t xml:space="preserve">SRI Networking and Resources </w:t>
      </w:r>
      <w:proofErr w:type="spellStart"/>
      <w:r w:rsidRPr="005B7615">
        <w:rPr>
          <w:rFonts w:ascii="Times New Roman" w:hAnsi="Times New Roman" w:cs="Times New Roman"/>
          <w:kern w:val="2"/>
          <w:sz w:val="24"/>
          <w:szCs w:val="24"/>
          <w:lang w:val="en-GB"/>
          <w14:ligatures w14:val="standardContextual"/>
        </w:rPr>
        <w:t>Center</w:t>
      </w:r>
      <w:proofErr w:type="spellEnd"/>
      <w:r w:rsidRPr="005B7615">
        <w:rPr>
          <w:rFonts w:ascii="Times New Roman" w:hAnsi="Times New Roman" w:cs="Times New Roman"/>
          <w:kern w:val="2"/>
          <w:sz w:val="24"/>
          <w:szCs w:val="24"/>
          <w:lang w:val="en-GB"/>
          <w14:ligatures w14:val="standardContextual"/>
        </w:rPr>
        <w:t xml:space="preserve"> (SRI-Rice) at Cornell University. </w:t>
      </w:r>
      <w:r w:rsidRPr="005B7615">
        <w:rPr>
          <w:rFonts w:ascii="Times New Roman" w:hAnsi="Times New Roman" w:cs="Times New Roman"/>
          <w:kern w:val="2"/>
          <w:sz w:val="24"/>
          <w:szCs w:val="24"/>
          <w14:ligatures w14:val="standardContextual"/>
        </w:rPr>
        <w:t xml:space="preserve">(2024)b. </w:t>
      </w:r>
      <w:proofErr w:type="spellStart"/>
      <w:r w:rsidRPr="005B7615">
        <w:rPr>
          <w:rFonts w:ascii="Times New Roman" w:hAnsi="Times New Roman" w:cs="Times New Roman"/>
          <w:kern w:val="2"/>
          <w:sz w:val="24"/>
          <w:szCs w:val="24"/>
          <w14:ligatures w14:val="standardContextual"/>
        </w:rPr>
        <w:t>Website</w:t>
      </w:r>
      <w:proofErr w:type="spellEnd"/>
      <w:r w:rsidRPr="005B7615">
        <w:rPr>
          <w:rFonts w:ascii="Times New Roman" w:hAnsi="Times New Roman" w:cs="Times New Roman"/>
          <w:kern w:val="2"/>
          <w:sz w:val="24"/>
          <w:szCs w:val="24"/>
          <w14:ligatures w14:val="standardContextual"/>
        </w:rPr>
        <w:t xml:space="preserve"> visité le /05/2024: </w:t>
      </w:r>
      <w:hyperlink r:id="rId23" w:history="1">
        <w:r w:rsidRPr="005B7615">
          <w:rPr>
            <w:rFonts w:ascii="Times New Roman" w:hAnsi="Times New Roman" w:cs="Times New Roman"/>
            <w:color w:val="0563C1" w:themeColor="hyperlink"/>
            <w:kern w:val="2"/>
            <w:sz w:val="24"/>
            <w:szCs w:val="24"/>
            <w:u w:val="single"/>
            <w14:ligatures w14:val="standardContextual"/>
          </w:rPr>
          <w:t>http://sri.ciifad.cornell.edu/aboutsri/methods/index.html</w:t>
        </w:r>
      </w:hyperlink>
    </w:p>
    <w:p w14:paraId="6E44B1EC" w14:textId="64464B32" w:rsidR="007D29A5" w:rsidRPr="003B73DF" w:rsidRDefault="007D29A5" w:rsidP="002C03B0">
      <w:pPr>
        <w:spacing w:line="276" w:lineRule="auto"/>
        <w:rPr>
          <w:rFonts w:ascii="Times New Roman" w:hAnsi="Times New Roman" w:cs="Times New Roman"/>
          <w:sz w:val="24"/>
          <w:szCs w:val="24"/>
          <w:lang w:val="fr-ML"/>
        </w:rPr>
      </w:pPr>
      <w:proofErr w:type="spellStart"/>
      <w:r w:rsidRPr="00F13E57">
        <w:rPr>
          <w:rFonts w:ascii="Times New Roman" w:hAnsi="Times New Roman" w:cs="Times New Roman"/>
          <w:sz w:val="24"/>
          <w:szCs w:val="24"/>
          <w:lang w:val="fr-ML"/>
        </w:rPr>
        <w:t>Styger</w:t>
      </w:r>
      <w:proofErr w:type="spellEnd"/>
      <w:r w:rsidRPr="00F13E57">
        <w:rPr>
          <w:rFonts w:ascii="Times New Roman" w:hAnsi="Times New Roman" w:cs="Times New Roman"/>
          <w:sz w:val="24"/>
          <w:szCs w:val="24"/>
          <w:lang w:val="fr-ML"/>
        </w:rPr>
        <w:t xml:space="preserve">, E., 2024. </w:t>
      </w:r>
      <w:r w:rsidR="00A10078" w:rsidRPr="003B73DF">
        <w:rPr>
          <w:rFonts w:ascii="Times New Roman" w:hAnsi="Times New Roman" w:cs="Times New Roman"/>
          <w:sz w:val="24"/>
          <w:szCs w:val="24"/>
          <w:lang w:val="fr-ML"/>
        </w:rPr>
        <w:t>Introduction à</w:t>
      </w:r>
      <w:r w:rsidRPr="003B73DF">
        <w:rPr>
          <w:rFonts w:ascii="Times New Roman" w:hAnsi="Times New Roman" w:cs="Times New Roman"/>
          <w:sz w:val="24"/>
          <w:szCs w:val="24"/>
          <w:lang w:val="fr-ML"/>
        </w:rPr>
        <w:t xml:space="preserve"> la riziculture résiliente au climat et au système de riziculture intensive (SRI)</w:t>
      </w:r>
      <w:r w:rsidR="003B73DF">
        <w:rPr>
          <w:rFonts w:ascii="Times New Roman" w:hAnsi="Times New Roman" w:cs="Times New Roman"/>
          <w:sz w:val="24"/>
          <w:szCs w:val="24"/>
          <w:lang w:val="fr-ML"/>
        </w:rPr>
        <w:t xml:space="preserve"> </w:t>
      </w:r>
      <w:r w:rsidRPr="003B73DF">
        <w:rPr>
          <w:rFonts w:ascii="Times New Roman" w:hAnsi="Times New Roman" w:cs="Times New Roman"/>
          <w:sz w:val="24"/>
          <w:szCs w:val="24"/>
          <w:lang w:val="fr-ML"/>
        </w:rPr>
        <w:t xml:space="preserve">pour les maitres formateurs et formateurs locaux de RICOWAS. </w:t>
      </w:r>
      <w:r w:rsidR="00554D22" w:rsidRPr="003B73DF">
        <w:rPr>
          <w:rFonts w:ascii="Times New Roman" w:hAnsi="Times New Roman" w:cs="Times New Roman"/>
          <w:sz w:val="24"/>
          <w:szCs w:val="24"/>
          <w:lang w:val="fr-ML"/>
        </w:rPr>
        <w:t xml:space="preserve">RICOWAS TOT - Introduc2on au CRRP et au SRI, 26 mars </w:t>
      </w:r>
      <w:r w:rsidR="00B352A6" w:rsidRPr="003B73DF">
        <w:rPr>
          <w:rFonts w:ascii="Times New Roman" w:hAnsi="Times New Roman" w:cs="Times New Roman"/>
          <w:sz w:val="24"/>
          <w:szCs w:val="24"/>
          <w:lang w:val="fr-ML"/>
        </w:rPr>
        <w:t>2024 Grand</w:t>
      </w:r>
      <w:r w:rsidRPr="003B73DF">
        <w:rPr>
          <w:rFonts w:ascii="Times New Roman" w:hAnsi="Times New Roman" w:cs="Times New Roman"/>
          <w:sz w:val="24"/>
          <w:szCs w:val="24"/>
          <w:lang w:val="fr-ML"/>
        </w:rPr>
        <w:t xml:space="preserve"> Lahou, République de Côte d’Ivoire.</w:t>
      </w:r>
    </w:p>
    <w:p w14:paraId="79F3B1C9" w14:textId="4F7CBE25" w:rsidR="003B73DF" w:rsidRPr="00F13E57" w:rsidRDefault="003B73DF" w:rsidP="003B73DF">
      <w:pPr>
        <w:spacing w:line="276" w:lineRule="auto"/>
        <w:rPr>
          <w:rFonts w:ascii="Times New Roman" w:hAnsi="Times New Roman" w:cs="Times New Roman"/>
          <w:sz w:val="24"/>
          <w:szCs w:val="24"/>
          <w:lang w:val="fr-ML"/>
        </w:rPr>
      </w:pPr>
      <w:proofErr w:type="spellStart"/>
      <w:r w:rsidRPr="003B73DF">
        <w:rPr>
          <w:rFonts w:ascii="Times New Roman" w:hAnsi="Times New Roman" w:cs="Times New Roman"/>
          <w:sz w:val="24"/>
          <w:szCs w:val="24"/>
          <w:lang w:val="fr-ML"/>
        </w:rPr>
        <w:lastRenderedPageBreak/>
        <w:t>Styger</w:t>
      </w:r>
      <w:proofErr w:type="spellEnd"/>
      <w:r w:rsidRPr="003B73DF">
        <w:rPr>
          <w:rFonts w:ascii="Times New Roman" w:hAnsi="Times New Roman" w:cs="Times New Roman"/>
          <w:sz w:val="24"/>
          <w:szCs w:val="24"/>
          <w:lang w:val="fr-ML"/>
        </w:rPr>
        <w:t xml:space="preserve">, E, Traore, K. 2023. </w:t>
      </w:r>
      <w:proofErr w:type="spellStart"/>
      <w:r w:rsidRPr="003B73DF">
        <w:rPr>
          <w:rFonts w:ascii="Times New Roman" w:hAnsi="Times New Roman" w:cs="Times New Roman"/>
          <w:sz w:val="24"/>
          <w:szCs w:val="24"/>
          <w:lang w:val="fr-ML"/>
        </w:rPr>
        <w:t>Transforming</w:t>
      </w:r>
      <w:proofErr w:type="spellEnd"/>
      <w:r w:rsidRPr="003B73DF">
        <w:rPr>
          <w:rFonts w:ascii="Times New Roman" w:hAnsi="Times New Roman" w:cs="Times New Roman"/>
          <w:sz w:val="24"/>
          <w:szCs w:val="24"/>
          <w:lang w:val="fr-ML"/>
        </w:rPr>
        <w:t xml:space="preserve"> West </w:t>
      </w:r>
      <w:proofErr w:type="spellStart"/>
      <w:r w:rsidRPr="003B73DF">
        <w:rPr>
          <w:rFonts w:ascii="Times New Roman" w:hAnsi="Times New Roman" w:cs="Times New Roman"/>
          <w:sz w:val="24"/>
          <w:szCs w:val="24"/>
          <w:lang w:val="fr-ML"/>
        </w:rPr>
        <w:t>Africa’s</w:t>
      </w:r>
      <w:proofErr w:type="spellEnd"/>
      <w:r w:rsidRPr="003B73DF">
        <w:rPr>
          <w:rFonts w:ascii="Times New Roman" w:hAnsi="Times New Roman" w:cs="Times New Roman"/>
          <w:sz w:val="24"/>
          <w:szCs w:val="24"/>
          <w:lang w:val="fr-ML"/>
        </w:rPr>
        <w:t xml:space="preserve"> </w:t>
      </w:r>
      <w:proofErr w:type="spellStart"/>
      <w:r w:rsidRPr="003B73DF">
        <w:rPr>
          <w:rFonts w:ascii="Times New Roman" w:hAnsi="Times New Roman" w:cs="Times New Roman"/>
          <w:sz w:val="24"/>
          <w:szCs w:val="24"/>
          <w:lang w:val="fr-ML"/>
        </w:rPr>
        <w:t>Rice</w:t>
      </w:r>
      <w:proofErr w:type="spellEnd"/>
      <w:r w:rsidRPr="003B73DF">
        <w:rPr>
          <w:rFonts w:ascii="Times New Roman" w:hAnsi="Times New Roman" w:cs="Times New Roman"/>
          <w:sz w:val="24"/>
          <w:szCs w:val="24"/>
          <w:lang w:val="fr-ML"/>
        </w:rPr>
        <w:t xml:space="preserve"> Production by </w:t>
      </w:r>
      <w:proofErr w:type="spellStart"/>
      <w:r w:rsidRPr="003B73DF">
        <w:rPr>
          <w:rFonts w:ascii="Times New Roman" w:hAnsi="Times New Roman" w:cs="Times New Roman"/>
          <w:sz w:val="24"/>
          <w:szCs w:val="24"/>
          <w:lang w:val="fr-ML"/>
        </w:rPr>
        <w:t>Scaling</w:t>
      </w:r>
      <w:proofErr w:type="spellEnd"/>
      <w:r w:rsidRPr="003B73DF">
        <w:rPr>
          <w:rFonts w:ascii="Times New Roman" w:hAnsi="Times New Roman" w:cs="Times New Roman"/>
          <w:sz w:val="24"/>
          <w:szCs w:val="24"/>
          <w:lang w:val="fr-ML"/>
        </w:rPr>
        <w:t xml:space="preserve">-up the System of Rice Intensification (SRI), Food System </w:t>
      </w:r>
      <w:proofErr w:type="spellStart"/>
      <w:r w:rsidRPr="003B73DF">
        <w:rPr>
          <w:rFonts w:ascii="Times New Roman" w:hAnsi="Times New Roman" w:cs="Times New Roman"/>
          <w:sz w:val="24"/>
          <w:szCs w:val="24"/>
          <w:lang w:val="fr-ML"/>
        </w:rPr>
        <w:t>Resilience</w:t>
      </w:r>
      <w:proofErr w:type="spellEnd"/>
      <w:r w:rsidRPr="003B73DF">
        <w:rPr>
          <w:rFonts w:ascii="Times New Roman" w:hAnsi="Times New Roman" w:cs="Times New Roman"/>
          <w:sz w:val="24"/>
          <w:szCs w:val="24"/>
          <w:lang w:val="fr-ML"/>
        </w:rPr>
        <w:t xml:space="preserve"> Program in West Africa, </w:t>
      </w:r>
      <w:proofErr w:type="spellStart"/>
      <w:r w:rsidRPr="003B73DF">
        <w:rPr>
          <w:rFonts w:ascii="Times New Roman" w:hAnsi="Times New Roman" w:cs="Times New Roman"/>
          <w:sz w:val="24"/>
          <w:szCs w:val="24"/>
          <w:lang w:val="fr-ML"/>
        </w:rPr>
        <w:t>Wrap</w:t>
      </w:r>
      <w:proofErr w:type="spellEnd"/>
      <w:r w:rsidRPr="003B73DF">
        <w:rPr>
          <w:rFonts w:ascii="Times New Roman" w:hAnsi="Times New Roman" w:cs="Times New Roman"/>
          <w:sz w:val="24"/>
          <w:szCs w:val="24"/>
          <w:lang w:val="fr-ML"/>
        </w:rPr>
        <w:t xml:space="preserve">-up Meeting, May 18, 2023, </w:t>
      </w:r>
      <w:proofErr w:type="spellStart"/>
      <w:r w:rsidRPr="003B73DF">
        <w:rPr>
          <w:rFonts w:ascii="Times New Roman" w:hAnsi="Times New Roman" w:cs="Times New Roman"/>
          <w:sz w:val="24"/>
          <w:szCs w:val="24"/>
          <w:lang w:val="fr-ML"/>
        </w:rPr>
        <w:t>Saly</w:t>
      </w:r>
      <w:proofErr w:type="spellEnd"/>
      <w:r w:rsidRPr="003B73DF">
        <w:rPr>
          <w:rFonts w:ascii="Times New Roman" w:hAnsi="Times New Roman" w:cs="Times New Roman"/>
          <w:sz w:val="24"/>
          <w:szCs w:val="24"/>
          <w:lang w:val="fr-ML"/>
        </w:rPr>
        <w:t xml:space="preserve">, </w:t>
      </w:r>
      <w:proofErr w:type="spellStart"/>
      <w:r w:rsidRPr="003B73DF">
        <w:rPr>
          <w:rFonts w:ascii="Times New Roman" w:hAnsi="Times New Roman" w:cs="Times New Roman"/>
          <w:sz w:val="24"/>
          <w:szCs w:val="24"/>
          <w:lang w:val="fr-ML"/>
        </w:rPr>
        <w:t>Senegal</w:t>
      </w:r>
      <w:proofErr w:type="spellEnd"/>
      <w:r w:rsidRPr="003B73DF">
        <w:rPr>
          <w:rFonts w:ascii="Times New Roman" w:hAnsi="Times New Roman" w:cs="Times New Roman"/>
          <w:sz w:val="24"/>
          <w:szCs w:val="24"/>
          <w:lang w:val="fr-ML"/>
        </w:rPr>
        <w:t>.</w:t>
      </w:r>
    </w:p>
    <w:p w14:paraId="56C999C9" w14:textId="5C0606EE" w:rsidR="005B7615" w:rsidRPr="005B7615" w:rsidRDefault="005B7615" w:rsidP="005B7615">
      <w:pPr>
        <w:spacing w:line="276" w:lineRule="auto"/>
        <w:jc w:val="both"/>
        <w:rPr>
          <w:rFonts w:ascii="Times New Roman" w:hAnsi="Times New Roman" w:cs="Times New Roman"/>
          <w:sz w:val="24"/>
          <w:szCs w:val="24"/>
          <w:lang w:val="en-GB"/>
        </w:rPr>
      </w:pPr>
      <w:proofErr w:type="spellStart"/>
      <w:r w:rsidRPr="005B7615">
        <w:rPr>
          <w:rFonts w:ascii="Times New Roman" w:hAnsi="Times New Roman" w:cs="Times New Roman"/>
          <w:sz w:val="24"/>
          <w:szCs w:val="24"/>
          <w:lang w:val="en-GB"/>
        </w:rPr>
        <w:t>Styger</w:t>
      </w:r>
      <w:proofErr w:type="spellEnd"/>
      <w:r w:rsidRPr="005B7615">
        <w:rPr>
          <w:rFonts w:ascii="Times New Roman" w:hAnsi="Times New Roman" w:cs="Times New Roman"/>
          <w:sz w:val="24"/>
          <w:szCs w:val="24"/>
          <w:lang w:val="en-GB"/>
        </w:rPr>
        <w:t xml:space="preserve">, E., &amp; </w:t>
      </w:r>
      <w:proofErr w:type="spellStart"/>
      <w:r w:rsidRPr="005B7615">
        <w:rPr>
          <w:rFonts w:ascii="Times New Roman" w:hAnsi="Times New Roman" w:cs="Times New Roman"/>
          <w:sz w:val="24"/>
          <w:szCs w:val="24"/>
          <w:lang w:val="en-GB"/>
        </w:rPr>
        <w:t>Traoré</w:t>
      </w:r>
      <w:proofErr w:type="spellEnd"/>
      <w:r w:rsidRPr="005B7615">
        <w:rPr>
          <w:rFonts w:ascii="Times New Roman" w:hAnsi="Times New Roman" w:cs="Times New Roman"/>
          <w:sz w:val="24"/>
          <w:szCs w:val="24"/>
          <w:lang w:val="en-GB"/>
        </w:rPr>
        <w:t>, G. (2018). 50,000 Farmers in 13 Countries: Results from Scaling Up the System of Rice Intensification in West Africa. Dakar, Senegal: West and Central Africa Council for Agricultural Research and Development (CORAF/WECARD).</w:t>
      </w:r>
    </w:p>
    <w:p w14:paraId="0F1D9175"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Styger</w:t>
      </w:r>
      <w:proofErr w:type="spellEnd"/>
      <w:r w:rsidRPr="005B7615">
        <w:rPr>
          <w:rFonts w:ascii="Times New Roman" w:hAnsi="Times New Roman" w:cs="Times New Roman"/>
          <w:kern w:val="2"/>
          <w:sz w:val="24"/>
          <w:szCs w:val="24"/>
          <w:lang w:val="en-GB"/>
          <w14:ligatures w14:val="standardContextual"/>
        </w:rPr>
        <w:t xml:space="preserve">, E., &amp; </w:t>
      </w:r>
      <w:proofErr w:type="spellStart"/>
      <w:r w:rsidRPr="005B7615">
        <w:rPr>
          <w:rFonts w:ascii="Times New Roman" w:hAnsi="Times New Roman" w:cs="Times New Roman"/>
          <w:kern w:val="2"/>
          <w:sz w:val="24"/>
          <w:szCs w:val="24"/>
          <w:lang w:val="en-GB"/>
          <w14:ligatures w14:val="standardContextual"/>
        </w:rPr>
        <w:t>Uphoff</w:t>
      </w:r>
      <w:proofErr w:type="spellEnd"/>
      <w:r w:rsidRPr="005B7615">
        <w:rPr>
          <w:rFonts w:ascii="Times New Roman" w:hAnsi="Times New Roman" w:cs="Times New Roman"/>
          <w:kern w:val="2"/>
          <w:sz w:val="24"/>
          <w:szCs w:val="24"/>
          <w:lang w:val="en-GB"/>
          <w14:ligatures w14:val="standardContextual"/>
        </w:rPr>
        <w:t>, N. (2016). The system of rice intensification (SRI): revisiting agronomy for a changing climate. CSA Practice Brief.</w:t>
      </w:r>
    </w:p>
    <w:p w14:paraId="7C61FC62" w14:textId="6E202ACD" w:rsidR="005B7615" w:rsidRDefault="005B7615" w:rsidP="005B7615">
      <w:pPr>
        <w:autoSpaceDE w:val="0"/>
        <w:autoSpaceDN w:val="0"/>
        <w:adjustRightInd w:val="0"/>
        <w:spacing w:after="0" w:line="276" w:lineRule="auto"/>
        <w:jc w:val="both"/>
        <w:rPr>
          <w:rFonts w:ascii="Times New Roman" w:hAnsi="Times New Roman" w:cs="Times New Roman"/>
          <w:color w:val="0462C1"/>
          <w:sz w:val="24"/>
          <w:szCs w:val="24"/>
          <w:lang w:val="en-GB"/>
        </w:rPr>
      </w:pPr>
      <w:proofErr w:type="spellStart"/>
      <w:r w:rsidRPr="005B7615">
        <w:rPr>
          <w:rFonts w:ascii="Times New Roman" w:hAnsi="Times New Roman" w:cs="Times New Roman"/>
          <w:color w:val="212121"/>
          <w:sz w:val="24"/>
          <w:szCs w:val="24"/>
          <w:lang w:val="en-GB"/>
        </w:rPr>
        <w:t>Styger</w:t>
      </w:r>
      <w:proofErr w:type="spellEnd"/>
      <w:r w:rsidRPr="005B7615">
        <w:rPr>
          <w:rFonts w:ascii="Times New Roman" w:hAnsi="Times New Roman" w:cs="Times New Roman"/>
          <w:color w:val="212121"/>
          <w:sz w:val="24"/>
          <w:szCs w:val="24"/>
          <w:lang w:val="en-GB"/>
        </w:rPr>
        <w:t xml:space="preserve">, E., </w:t>
      </w:r>
      <w:proofErr w:type="spellStart"/>
      <w:r w:rsidRPr="005B7615">
        <w:rPr>
          <w:rFonts w:ascii="Times New Roman" w:hAnsi="Times New Roman" w:cs="Times New Roman"/>
          <w:color w:val="212121"/>
          <w:sz w:val="24"/>
          <w:szCs w:val="24"/>
          <w:lang w:val="en-GB"/>
        </w:rPr>
        <w:t>Attaher</w:t>
      </w:r>
      <w:proofErr w:type="spellEnd"/>
      <w:r w:rsidRPr="005B7615">
        <w:rPr>
          <w:rFonts w:ascii="Times New Roman" w:hAnsi="Times New Roman" w:cs="Times New Roman"/>
          <w:color w:val="212121"/>
          <w:sz w:val="24"/>
          <w:szCs w:val="24"/>
          <w:lang w:val="en-GB"/>
        </w:rPr>
        <w:t xml:space="preserve">, M. A., </w:t>
      </w:r>
      <w:proofErr w:type="spellStart"/>
      <w:r w:rsidRPr="005B7615">
        <w:rPr>
          <w:rFonts w:ascii="Times New Roman" w:hAnsi="Times New Roman" w:cs="Times New Roman"/>
          <w:color w:val="212121"/>
          <w:sz w:val="24"/>
          <w:szCs w:val="24"/>
          <w:lang w:val="en-GB"/>
        </w:rPr>
        <w:t>Guindo</w:t>
      </w:r>
      <w:proofErr w:type="spellEnd"/>
      <w:r w:rsidRPr="005B7615">
        <w:rPr>
          <w:rFonts w:ascii="Times New Roman" w:hAnsi="Times New Roman" w:cs="Times New Roman"/>
          <w:color w:val="212121"/>
          <w:sz w:val="24"/>
          <w:szCs w:val="24"/>
          <w:lang w:val="en-GB"/>
        </w:rPr>
        <w:t xml:space="preserve">, H., Ibrahim, H., </w:t>
      </w:r>
      <w:proofErr w:type="spellStart"/>
      <w:r w:rsidRPr="005B7615">
        <w:rPr>
          <w:rFonts w:ascii="Times New Roman" w:hAnsi="Times New Roman" w:cs="Times New Roman"/>
          <w:color w:val="212121"/>
          <w:sz w:val="24"/>
          <w:szCs w:val="24"/>
          <w:lang w:val="en-GB"/>
        </w:rPr>
        <w:t>Diaty</w:t>
      </w:r>
      <w:proofErr w:type="spellEnd"/>
      <w:r w:rsidRPr="005B7615">
        <w:rPr>
          <w:rFonts w:ascii="Times New Roman" w:hAnsi="Times New Roman" w:cs="Times New Roman"/>
          <w:color w:val="212121"/>
          <w:sz w:val="24"/>
          <w:szCs w:val="24"/>
          <w:lang w:val="en-GB"/>
        </w:rPr>
        <w:t xml:space="preserve">, M., Abba, I., &amp; Traore, M. (2011). Application of system of rice intensification practices in the arid environment of the Timbuktu region in Mali. </w:t>
      </w:r>
      <w:r w:rsidRPr="005B7615">
        <w:rPr>
          <w:rFonts w:ascii="Times New Roman" w:hAnsi="Times New Roman" w:cs="Times New Roman"/>
          <w:i/>
          <w:iCs/>
          <w:color w:val="212121"/>
          <w:sz w:val="24"/>
          <w:szCs w:val="24"/>
          <w:lang w:val="en-GB"/>
        </w:rPr>
        <w:t>Paddy and Water Environment</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9</w:t>
      </w:r>
      <w:r w:rsidRPr="005B7615">
        <w:rPr>
          <w:rFonts w:ascii="Times New Roman" w:hAnsi="Times New Roman" w:cs="Times New Roman"/>
          <w:color w:val="212121"/>
          <w:sz w:val="24"/>
          <w:szCs w:val="24"/>
          <w:lang w:val="en-GB"/>
        </w:rPr>
        <w:t xml:space="preserve">(1), 137-144. </w:t>
      </w:r>
      <w:hyperlink r:id="rId24" w:history="1">
        <w:r w:rsidR="00FF666A" w:rsidRPr="00BF763F">
          <w:rPr>
            <w:rStyle w:val="Lienhypertexte"/>
            <w:rFonts w:ascii="Times New Roman" w:hAnsi="Times New Roman" w:cs="Times New Roman"/>
            <w:sz w:val="24"/>
            <w:szCs w:val="24"/>
            <w:lang w:val="en-GB"/>
          </w:rPr>
          <w:t>https://doi.org/10.1007/s10333-010-0237-z</w:t>
        </w:r>
      </w:hyperlink>
      <w:r w:rsidRPr="005B7615">
        <w:rPr>
          <w:rFonts w:ascii="Times New Roman" w:hAnsi="Times New Roman" w:cs="Times New Roman"/>
          <w:color w:val="0462C1"/>
          <w:sz w:val="24"/>
          <w:szCs w:val="24"/>
          <w:lang w:val="en-GB"/>
        </w:rPr>
        <w:t>.</w:t>
      </w:r>
    </w:p>
    <w:p w14:paraId="61EC1F77" w14:textId="6316FB29" w:rsidR="00FF666A" w:rsidRDefault="00FF666A" w:rsidP="005B7615">
      <w:pPr>
        <w:autoSpaceDE w:val="0"/>
        <w:autoSpaceDN w:val="0"/>
        <w:adjustRightInd w:val="0"/>
        <w:spacing w:after="0" w:line="276" w:lineRule="auto"/>
        <w:jc w:val="both"/>
        <w:rPr>
          <w:rFonts w:ascii="Times New Roman" w:hAnsi="Times New Roman" w:cs="Times New Roman"/>
          <w:color w:val="0462C1"/>
          <w:sz w:val="24"/>
          <w:szCs w:val="24"/>
          <w:lang w:val="en-GB"/>
        </w:rPr>
      </w:pPr>
    </w:p>
    <w:p w14:paraId="03AE3FB8" w14:textId="230F8998" w:rsidR="00FF666A" w:rsidRPr="00FF666A" w:rsidRDefault="00FF666A" w:rsidP="005B7615">
      <w:pPr>
        <w:autoSpaceDE w:val="0"/>
        <w:autoSpaceDN w:val="0"/>
        <w:adjustRightInd w:val="0"/>
        <w:spacing w:after="0" w:line="276" w:lineRule="auto"/>
        <w:jc w:val="both"/>
        <w:rPr>
          <w:rFonts w:ascii="Times New Roman" w:hAnsi="Times New Roman" w:cs="Times New Roman"/>
          <w:sz w:val="24"/>
          <w:szCs w:val="24"/>
          <w:lang w:val="en-GB"/>
        </w:rPr>
      </w:pPr>
      <w:proofErr w:type="spellStart"/>
      <w:r w:rsidRPr="00FF666A">
        <w:rPr>
          <w:rFonts w:ascii="Times New Roman" w:hAnsi="Times New Roman" w:cs="Times New Roman"/>
          <w:sz w:val="24"/>
          <w:szCs w:val="24"/>
          <w:lang w:val="en-GB"/>
        </w:rPr>
        <w:t>Susilawati</w:t>
      </w:r>
      <w:proofErr w:type="spellEnd"/>
      <w:r w:rsidRPr="00FF666A">
        <w:rPr>
          <w:rFonts w:ascii="Times New Roman" w:hAnsi="Times New Roman" w:cs="Times New Roman"/>
          <w:sz w:val="24"/>
          <w:szCs w:val="24"/>
          <w:lang w:val="en-GB"/>
        </w:rPr>
        <w:t xml:space="preserve">, H. L., </w:t>
      </w:r>
      <w:proofErr w:type="spellStart"/>
      <w:r w:rsidRPr="00FF666A">
        <w:rPr>
          <w:rFonts w:ascii="Times New Roman" w:hAnsi="Times New Roman" w:cs="Times New Roman"/>
          <w:sz w:val="24"/>
          <w:szCs w:val="24"/>
          <w:lang w:val="en-GB"/>
        </w:rPr>
        <w:t>Setyanto</w:t>
      </w:r>
      <w:proofErr w:type="spellEnd"/>
      <w:r w:rsidRPr="00FF666A">
        <w:rPr>
          <w:rFonts w:ascii="Times New Roman" w:hAnsi="Times New Roman" w:cs="Times New Roman"/>
          <w:sz w:val="24"/>
          <w:szCs w:val="24"/>
          <w:lang w:val="en-GB"/>
        </w:rPr>
        <w:t xml:space="preserve">, P., </w:t>
      </w:r>
      <w:proofErr w:type="spellStart"/>
      <w:r w:rsidRPr="00FF666A">
        <w:rPr>
          <w:rFonts w:ascii="Times New Roman" w:hAnsi="Times New Roman" w:cs="Times New Roman"/>
          <w:sz w:val="24"/>
          <w:szCs w:val="24"/>
          <w:lang w:val="en-GB"/>
        </w:rPr>
        <w:t>Kartikawati</w:t>
      </w:r>
      <w:proofErr w:type="spellEnd"/>
      <w:r w:rsidRPr="00FF666A">
        <w:rPr>
          <w:rFonts w:ascii="Times New Roman" w:hAnsi="Times New Roman" w:cs="Times New Roman"/>
          <w:sz w:val="24"/>
          <w:szCs w:val="24"/>
          <w:lang w:val="en-GB"/>
        </w:rPr>
        <w:t xml:space="preserve">, R. and </w:t>
      </w:r>
      <w:proofErr w:type="spellStart"/>
      <w:r w:rsidRPr="00FF666A">
        <w:rPr>
          <w:rFonts w:ascii="Times New Roman" w:hAnsi="Times New Roman" w:cs="Times New Roman"/>
          <w:sz w:val="24"/>
          <w:szCs w:val="24"/>
          <w:lang w:val="en-GB"/>
        </w:rPr>
        <w:t>Sutriadi</w:t>
      </w:r>
      <w:proofErr w:type="spellEnd"/>
      <w:r w:rsidRPr="00FF666A">
        <w:rPr>
          <w:rFonts w:ascii="Times New Roman" w:hAnsi="Times New Roman" w:cs="Times New Roman"/>
          <w:sz w:val="24"/>
          <w:szCs w:val="24"/>
          <w:lang w:val="en-GB"/>
        </w:rPr>
        <w:t>, M. T. (2019). “The opportunity of direct seeding to mitigate greenhouse gas emission from paddy rice field,” in IOP Conference Series: Earth and Environmental Science, Vol. 393 (Bristol: IOP Publishing), 012042.</w:t>
      </w:r>
    </w:p>
    <w:p w14:paraId="561C355C"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Tampubolon</w:t>
      </w:r>
      <w:proofErr w:type="spellEnd"/>
      <w:r w:rsidRPr="005B7615">
        <w:rPr>
          <w:rFonts w:ascii="Times New Roman" w:hAnsi="Times New Roman" w:cs="Times New Roman"/>
          <w:kern w:val="2"/>
          <w:sz w:val="24"/>
          <w:szCs w:val="24"/>
          <w:lang w:val="en-GB"/>
          <w14:ligatures w14:val="standardContextual"/>
        </w:rPr>
        <w:t xml:space="preserve">, Y. R., </w:t>
      </w:r>
      <w:proofErr w:type="spellStart"/>
      <w:r w:rsidRPr="005B7615">
        <w:rPr>
          <w:rFonts w:ascii="Times New Roman" w:hAnsi="Times New Roman" w:cs="Times New Roman"/>
          <w:kern w:val="2"/>
          <w:sz w:val="24"/>
          <w:szCs w:val="24"/>
          <w:lang w:val="en-GB"/>
          <w14:ligatures w14:val="standardContextual"/>
        </w:rPr>
        <w:t>Simanungkalit</w:t>
      </w:r>
      <w:proofErr w:type="spellEnd"/>
      <w:r w:rsidRPr="005B7615">
        <w:rPr>
          <w:rFonts w:ascii="Times New Roman" w:hAnsi="Times New Roman" w:cs="Times New Roman"/>
          <w:kern w:val="2"/>
          <w:sz w:val="24"/>
          <w:szCs w:val="24"/>
          <w:lang w:val="en-GB"/>
          <w14:ligatures w14:val="standardContextual"/>
        </w:rPr>
        <w:t xml:space="preserve">, F. J., </w:t>
      </w:r>
      <w:proofErr w:type="spellStart"/>
      <w:r w:rsidRPr="005B7615">
        <w:rPr>
          <w:rFonts w:ascii="Times New Roman" w:hAnsi="Times New Roman" w:cs="Times New Roman"/>
          <w:kern w:val="2"/>
          <w:sz w:val="24"/>
          <w:szCs w:val="24"/>
          <w:lang w:val="en-GB"/>
          <w14:ligatures w14:val="standardContextual"/>
        </w:rPr>
        <w:t>Ritha</w:t>
      </w:r>
      <w:proofErr w:type="spellEnd"/>
      <w:r w:rsidRPr="005B7615">
        <w:rPr>
          <w:rFonts w:ascii="Times New Roman" w:hAnsi="Times New Roman" w:cs="Times New Roman"/>
          <w:kern w:val="2"/>
          <w:sz w:val="24"/>
          <w:szCs w:val="24"/>
          <w:lang w:val="en-GB"/>
          <w14:ligatures w14:val="standardContextual"/>
        </w:rPr>
        <w:t xml:space="preserve">, J., &amp; </w:t>
      </w:r>
      <w:proofErr w:type="spellStart"/>
      <w:r w:rsidRPr="005B7615">
        <w:rPr>
          <w:rFonts w:ascii="Times New Roman" w:hAnsi="Times New Roman" w:cs="Times New Roman"/>
          <w:kern w:val="2"/>
          <w:sz w:val="24"/>
          <w:szCs w:val="24"/>
          <w:lang w:val="en-GB"/>
          <w14:ligatures w14:val="standardContextual"/>
        </w:rPr>
        <w:t>Tampubolon</w:t>
      </w:r>
      <w:proofErr w:type="spellEnd"/>
      <w:r w:rsidRPr="005B7615">
        <w:rPr>
          <w:rFonts w:ascii="Times New Roman" w:hAnsi="Times New Roman" w:cs="Times New Roman"/>
          <w:kern w:val="2"/>
          <w:sz w:val="24"/>
          <w:szCs w:val="24"/>
          <w:lang w:val="en-GB"/>
          <w14:ligatures w14:val="standardContextual"/>
        </w:rPr>
        <w:t>, J. (2021). Securing Food Security: System for Rice Intensification Method to Produce More with Less Resources in North Sumatra, Indonesia. Journal of Research in Agriculture and Animal Science, 8(5), 01-06.</w:t>
      </w:r>
    </w:p>
    <w:p w14:paraId="1337EAB5"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r w:rsidRPr="005B7615">
        <w:rPr>
          <w:rFonts w:ascii="Times New Roman" w:hAnsi="Times New Roman" w:cs="Times New Roman"/>
          <w:kern w:val="2"/>
          <w:sz w:val="24"/>
          <w:szCs w:val="24"/>
          <w:lang w:val="en-GB"/>
          <w14:ligatures w14:val="standardContextual"/>
        </w:rPr>
        <w:t>Thakur, A. K., Mohanty, R. K., Patil, D. U., &amp; Kumar, A. (2014). Impact of water management on yield and water productivity with system of rice intensification (SRI) and conventional transplanting system in rice. Paddy and Water Environment, 12(4), 413-424.</w:t>
      </w:r>
    </w:p>
    <w:p w14:paraId="6333E4E3"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Uphoff</w:t>
      </w:r>
      <w:proofErr w:type="spellEnd"/>
      <w:r w:rsidRPr="005B7615">
        <w:rPr>
          <w:rFonts w:ascii="Times New Roman" w:hAnsi="Times New Roman" w:cs="Times New Roman"/>
          <w:kern w:val="2"/>
          <w:sz w:val="24"/>
          <w:szCs w:val="24"/>
          <w:lang w:val="en-GB"/>
          <w14:ligatures w14:val="standardContextual"/>
        </w:rPr>
        <w:t>, N. (2006). The system of rice intensification (SRI) as a methodology for reducing water requirements in irrigated rice production. International Dialogue on Rice and Water: Exploring Options for Food Security and Sustainable Environments, 1-23.</w:t>
      </w:r>
    </w:p>
    <w:p w14:paraId="58E0CF13" w14:textId="77777777" w:rsidR="005B7615" w:rsidRPr="005B7615" w:rsidRDefault="005B7615" w:rsidP="005B7615">
      <w:pPr>
        <w:autoSpaceDE w:val="0"/>
        <w:autoSpaceDN w:val="0"/>
        <w:adjustRightInd w:val="0"/>
        <w:spacing w:after="0" w:line="276" w:lineRule="auto"/>
        <w:jc w:val="both"/>
        <w:rPr>
          <w:rFonts w:ascii="Times New Roman" w:hAnsi="Times New Roman" w:cs="Times New Roman"/>
          <w:color w:val="0462C1"/>
          <w:sz w:val="24"/>
          <w:szCs w:val="24"/>
          <w:lang w:val="en-GB"/>
        </w:rPr>
      </w:pPr>
      <w:proofErr w:type="spellStart"/>
      <w:r w:rsidRPr="005B7615">
        <w:rPr>
          <w:rFonts w:ascii="Times New Roman" w:hAnsi="Times New Roman" w:cs="Times New Roman"/>
          <w:color w:val="212121"/>
          <w:sz w:val="24"/>
          <w:szCs w:val="24"/>
          <w:lang w:val="en-GB"/>
        </w:rPr>
        <w:t>Uphoff</w:t>
      </w:r>
      <w:proofErr w:type="spellEnd"/>
      <w:r w:rsidRPr="005B7615">
        <w:rPr>
          <w:rFonts w:ascii="Times New Roman" w:hAnsi="Times New Roman" w:cs="Times New Roman"/>
          <w:color w:val="212121"/>
          <w:sz w:val="24"/>
          <w:szCs w:val="24"/>
          <w:lang w:val="en-GB"/>
        </w:rPr>
        <w:t xml:space="preserve">, N. (2014). Systems thinking on intensification and sustainability: systems boundaries, processes and dimensions. </w:t>
      </w:r>
      <w:r w:rsidRPr="005B7615">
        <w:rPr>
          <w:rFonts w:ascii="Times New Roman" w:hAnsi="Times New Roman" w:cs="Times New Roman"/>
          <w:i/>
          <w:iCs/>
          <w:color w:val="212121"/>
          <w:sz w:val="24"/>
          <w:szCs w:val="24"/>
          <w:lang w:val="en-GB"/>
        </w:rPr>
        <w:t>Current Opinion in Environmental Sustainability</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8</w:t>
      </w:r>
      <w:r w:rsidRPr="005B7615">
        <w:rPr>
          <w:rFonts w:ascii="Times New Roman" w:hAnsi="Times New Roman" w:cs="Times New Roman"/>
          <w:color w:val="212121"/>
          <w:sz w:val="24"/>
          <w:szCs w:val="24"/>
          <w:lang w:val="en-GB"/>
        </w:rPr>
        <w:t xml:space="preserve">, 89-100. </w:t>
      </w:r>
      <w:r w:rsidRPr="005B7615">
        <w:rPr>
          <w:rFonts w:ascii="Times New Roman" w:hAnsi="Times New Roman" w:cs="Times New Roman"/>
          <w:color w:val="0462C1"/>
          <w:sz w:val="24"/>
          <w:szCs w:val="24"/>
          <w:lang w:val="en-GB"/>
        </w:rPr>
        <w:t xml:space="preserve">https://doi.org/10.1016/j.cosust.2014.10.010 </w:t>
      </w:r>
    </w:p>
    <w:p w14:paraId="4374FA59" w14:textId="77777777" w:rsidR="005B7615" w:rsidRPr="005B7615" w:rsidRDefault="005B7615" w:rsidP="005B7615">
      <w:pPr>
        <w:spacing w:line="276" w:lineRule="auto"/>
        <w:jc w:val="both"/>
        <w:rPr>
          <w:rFonts w:ascii="Times New Roman" w:hAnsi="Times New Roman" w:cs="Times New Roman"/>
          <w:color w:val="212121"/>
          <w:sz w:val="24"/>
          <w:szCs w:val="24"/>
          <w:lang w:val="en-GB"/>
        </w:rPr>
      </w:pPr>
      <w:proofErr w:type="spellStart"/>
      <w:r w:rsidRPr="005B7615">
        <w:rPr>
          <w:rFonts w:ascii="Times New Roman" w:hAnsi="Times New Roman" w:cs="Times New Roman"/>
          <w:color w:val="212121"/>
          <w:sz w:val="24"/>
          <w:szCs w:val="24"/>
          <w:lang w:val="en-GB"/>
        </w:rPr>
        <w:t>Uphoff</w:t>
      </w:r>
      <w:proofErr w:type="spellEnd"/>
      <w:r w:rsidRPr="005B7615">
        <w:rPr>
          <w:rFonts w:ascii="Times New Roman" w:hAnsi="Times New Roman" w:cs="Times New Roman"/>
          <w:color w:val="212121"/>
          <w:sz w:val="24"/>
          <w:szCs w:val="24"/>
          <w:lang w:val="en-GB"/>
        </w:rPr>
        <w:t xml:space="preserve">, N. (2015). </w:t>
      </w:r>
      <w:r w:rsidRPr="005B7615">
        <w:rPr>
          <w:rFonts w:ascii="Times New Roman" w:hAnsi="Times New Roman" w:cs="Times New Roman"/>
          <w:i/>
          <w:iCs/>
          <w:color w:val="212121"/>
          <w:sz w:val="24"/>
          <w:szCs w:val="24"/>
          <w:lang w:val="en-GB"/>
        </w:rPr>
        <w:t>The System of Rice Intensification (SRI): responses to frequently asked questions</w:t>
      </w:r>
      <w:r w:rsidRPr="005B7615">
        <w:rPr>
          <w:rFonts w:ascii="Times New Roman" w:hAnsi="Times New Roman" w:cs="Times New Roman"/>
          <w:color w:val="212121"/>
          <w:sz w:val="24"/>
          <w:szCs w:val="24"/>
          <w:lang w:val="en-GB"/>
        </w:rPr>
        <w:t xml:space="preserve">. Norman </w:t>
      </w:r>
      <w:proofErr w:type="spellStart"/>
      <w:r w:rsidRPr="005B7615">
        <w:rPr>
          <w:rFonts w:ascii="Times New Roman" w:hAnsi="Times New Roman" w:cs="Times New Roman"/>
          <w:color w:val="212121"/>
          <w:sz w:val="24"/>
          <w:szCs w:val="24"/>
          <w:lang w:val="en-GB"/>
        </w:rPr>
        <w:t>Uphoff</w:t>
      </w:r>
      <w:proofErr w:type="spellEnd"/>
      <w:r w:rsidRPr="005B7615">
        <w:rPr>
          <w:rFonts w:ascii="Times New Roman" w:hAnsi="Times New Roman" w:cs="Times New Roman"/>
          <w:color w:val="212121"/>
          <w:sz w:val="24"/>
          <w:szCs w:val="24"/>
          <w:lang w:val="en-GB"/>
        </w:rPr>
        <w:t>, SRI-Rice, Cornell University.</w:t>
      </w:r>
    </w:p>
    <w:p w14:paraId="79B4F821" w14:textId="77777777" w:rsidR="005B7615" w:rsidRP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Uphoff</w:t>
      </w:r>
      <w:proofErr w:type="spellEnd"/>
      <w:r w:rsidRPr="005B7615">
        <w:rPr>
          <w:rFonts w:ascii="Times New Roman" w:hAnsi="Times New Roman" w:cs="Times New Roman"/>
          <w:kern w:val="2"/>
          <w:sz w:val="24"/>
          <w:szCs w:val="24"/>
          <w:lang w:val="en-GB"/>
          <w14:ligatures w14:val="standardContextual"/>
        </w:rPr>
        <w:t xml:space="preserve">, N., &amp; </w:t>
      </w:r>
      <w:proofErr w:type="spellStart"/>
      <w:r w:rsidRPr="005B7615">
        <w:rPr>
          <w:rFonts w:ascii="Times New Roman" w:hAnsi="Times New Roman" w:cs="Times New Roman"/>
          <w:kern w:val="2"/>
          <w:sz w:val="24"/>
          <w:szCs w:val="24"/>
          <w:lang w:val="en-GB"/>
          <w14:ligatures w14:val="standardContextual"/>
        </w:rPr>
        <w:t>Randriamiharisoa</w:t>
      </w:r>
      <w:proofErr w:type="spellEnd"/>
      <w:r w:rsidRPr="005B7615">
        <w:rPr>
          <w:rFonts w:ascii="Times New Roman" w:hAnsi="Times New Roman" w:cs="Times New Roman"/>
          <w:kern w:val="2"/>
          <w:sz w:val="24"/>
          <w:szCs w:val="24"/>
          <w:lang w:val="en-GB"/>
          <w14:ligatures w14:val="standardContextual"/>
        </w:rPr>
        <w:t>, R. (2002). Reducing water use in irrigated rice production with the Madagascar System of Rice Intensification (SRI). Water-wise rice production, 71-87.</w:t>
      </w:r>
    </w:p>
    <w:p w14:paraId="2E9FF4FD" w14:textId="77777777" w:rsidR="005B7615" w:rsidRPr="005B7615" w:rsidRDefault="005B7615" w:rsidP="005B7615">
      <w:pPr>
        <w:autoSpaceDE w:val="0"/>
        <w:autoSpaceDN w:val="0"/>
        <w:adjustRightInd w:val="0"/>
        <w:spacing w:after="0" w:line="276" w:lineRule="auto"/>
        <w:jc w:val="both"/>
        <w:rPr>
          <w:rFonts w:ascii="Times New Roman" w:hAnsi="Times New Roman" w:cs="Times New Roman"/>
          <w:color w:val="000000"/>
          <w:sz w:val="24"/>
          <w:szCs w:val="24"/>
          <w:lang w:val="en-GB"/>
        </w:rPr>
      </w:pPr>
      <w:proofErr w:type="spellStart"/>
      <w:r w:rsidRPr="005B7615">
        <w:rPr>
          <w:rFonts w:ascii="Times New Roman" w:hAnsi="Times New Roman" w:cs="Times New Roman"/>
          <w:color w:val="000000"/>
          <w:sz w:val="24"/>
          <w:szCs w:val="24"/>
          <w:lang w:val="en-GB"/>
        </w:rPr>
        <w:t>Uphoff</w:t>
      </w:r>
      <w:proofErr w:type="spellEnd"/>
      <w:r w:rsidRPr="005B7615">
        <w:rPr>
          <w:rFonts w:ascii="Times New Roman" w:hAnsi="Times New Roman" w:cs="Times New Roman"/>
          <w:color w:val="000000"/>
          <w:sz w:val="24"/>
          <w:szCs w:val="24"/>
          <w:lang w:val="en-GB"/>
        </w:rPr>
        <w:t xml:space="preserve">, Norman., &amp; Kassam, A. (2009). </w:t>
      </w:r>
      <w:r w:rsidRPr="005B7615">
        <w:rPr>
          <w:rFonts w:ascii="Times New Roman" w:hAnsi="Times New Roman" w:cs="Times New Roman"/>
          <w:i/>
          <w:iCs/>
          <w:color w:val="000000"/>
          <w:sz w:val="24"/>
          <w:szCs w:val="24"/>
          <w:lang w:val="en-GB"/>
        </w:rPr>
        <w:t>Agricultural Technologies for Developing Countries Annex 3 Case Study " The system of rice intensification "</w:t>
      </w:r>
      <w:r w:rsidRPr="005B7615">
        <w:rPr>
          <w:rFonts w:ascii="Times New Roman" w:hAnsi="Times New Roman" w:cs="Times New Roman"/>
          <w:color w:val="000000"/>
          <w:sz w:val="24"/>
          <w:szCs w:val="24"/>
          <w:lang w:val="en-GB"/>
        </w:rPr>
        <w:t xml:space="preserve">. </w:t>
      </w:r>
    </w:p>
    <w:p w14:paraId="49865012" w14:textId="77777777" w:rsidR="005B7615" w:rsidRPr="005B7615" w:rsidRDefault="005B7615" w:rsidP="005B7615">
      <w:pPr>
        <w:spacing w:line="276" w:lineRule="auto"/>
        <w:jc w:val="both"/>
        <w:rPr>
          <w:rFonts w:ascii="Times New Roman" w:hAnsi="Times New Roman" w:cs="Times New Roman"/>
          <w:sz w:val="24"/>
          <w:szCs w:val="24"/>
          <w:lang w:val="en-GB"/>
        </w:rPr>
      </w:pPr>
      <w:proofErr w:type="spellStart"/>
      <w:r w:rsidRPr="005B7615">
        <w:rPr>
          <w:rFonts w:ascii="Times New Roman" w:hAnsi="Times New Roman" w:cs="Times New Roman"/>
          <w:sz w:val="24"/>
          <w:szCs w:val="24"/>
          <w:lang w:val="en-GB"/>
        </w:rPr>
        <w:t>Uzzaman</w:t>
      </w:r>
      <w:proofErr w:type="spellEnd"/>
      <w:r w:rsidRPr="005B7615">
        <w:rPr>
          <w:rFonts w:ascii="Times New Roman" w:hAnsi="Times New Roman" w:cs="Times New Roman"/>
          <w:sz w:val="24"/>
          <w:szCs w:val="24"/>
          <w:lang w:val="en-GB"/>
        </w:rPr>
        <w:t xml:space="preserve"> T, </w:t>
      </w:r>
      <w:proofErr w:type="spellStart"/>
      <w:r w:rsidRPr="005B7615">
        <w:rPr>
          <w:rFonts w:ascii="Times New Roman" w:hAnsi="Times New Roman" w:cs="Times New Roman"/>
          <w:sz w:val="24"/>
          <w:szCs w:val="24"/>
          <w:lang w:val="en-GB"/>
        </w:rPr>
        <w:t>Sikder</w:t>
      </w:r>
      <w:proofErr w:type="spellEnd"/>
      <w:r w:rsidRPr="005B7615">
        <w:rPr>
          <w:rFonts w:ascii="Times New Roman" w:hAnsi="Times New Roman" w:cs="Times New Roman"/>
          <w:sz w:val="24"/>
          <w:szCs w:val="24"/>
          <w:lang w:val="en-GB"/>
        </w:rPr>
        <w:t xml:space="preserve"> RK, </w:t>
      </w:r>
      <w:proofErr w:type="spellStart"/>
      <w:r w:rsidRPr="005B7615">
        <w:rPr>
          <w:rFonts w:ascii="Times New Roman" w:hAnsi="Times New Roman" w:cs="Times New Roman"/>
          <w:sz w:val="24"/>
          <w:szCs w:val="24"/>
          <w:lang w:val="en-GB"/>
        </w:rPr>
        <w:t>Asif</w:t>
      </w:r>
      <w:proofErr w:type="spellEnd"/>
      <w:r w:rsidRPr="005B7615">
        <w:rPr>
          <w:rFonts w:ascii="Times New Roman" w:hAnsi="Times New Roman" w:cs="Times New Roman"/>
          <w:sz w:val="24"/>
          <w:szCs w:val="24"/>
          <w:lang w:val="en-GB"/>
        </w:rPr>
        <w:t xml:space="preserve"> MI, </w:t>
      </w:r>
      <w:proofErr w:type="spellStart"/>
      <w:r w:rsidRPr="005B7615">
        <w:rPr>
          <w:rFonts w:ascii="Times New Roman" w:hAnsi="Times New Roman" w:cs="Times New Roman"/>
          <w:sz w:val="24"/>
          <w:szCs w:val="24"/>
          <w:lang w:val="en-GB"/>
        </w:rPr>
        <w:t>Mehraj</w:t>
      </w:r>
      <w:proofErr w:type="spellEnd"/>
      <w:r w:rsidRPr="005B7615">
        <w:rPr>
          <w:rFonts w:ascii="Times New Roman" w:hAnsi="Times New Roman" w:cs="Times New Roman"/>
          <w:sz w:val="24"/>
          <w:szCs w:val="24"/>
          <w:lang w:val="en-GB"/>
        </w:rPr>
        <w:t xml:space="preserve"> H, Jamal </w:t>
      </w:r>
      <w:proofErr w:type="spellStart"/>
      <w:r w:rsidRPr="005B7615">
        <w:rPr>
          <w:rFonts w:ascii="Times New Roman" w:hAnsi="Times New Roman" w:cs="Times New Roman"/>
          <w:sz w:val="24"/>
          <w:szCs w:val="24"/>
          <w:lang w:val="en-GB"/>
        </w:rPr>
        <w:t>Uddin</w:t>
      </w:r>
      <w:proofErr w:type="spellEnd"/>
      <w:r w:rsidRPr="005B7615">
        <w:rPr>
          <w:rFonts w:ascii="Times New Roman" w:hAnsi="Times New Roman" w:cs="Times New Roman"/>
          <w:sz w:val="24"/>
          <w:szCs w:val="24"/>
          <w:lang w:val="en-GB"/>
        </w:rPr>
        <w:t xml:space="preserve"> AFM. 2015. Growth and yield trial of sixteen rice varieties under System of Rice Intensification. </w:t>
      </w:r>
      <w:proofErr w:type="spellStart"/>
      <w:r w:rsidRPr="005B7615">
        <w:rPr>
          <w:rFonts w:ascii="Times New Roman" w:hAnsi="Times New Roman" w:cs="Times New Roman"/>
          <w:i/>
          <w:iCs/>
          <w:sz w:val="24"/>
          <w:szCs w:val="24"/>
          <w:lang w:val="en-GB"/>
        </w:rPr>
        <w:t>Scientia</w:t>
      </w:r>
      <w:proofErr w:type="spellEnd"/>
      <w:r w:rsidRPr="005B7615">
        <w:rPr>
          <w:rFonts w:ascii="Times New Roman" w:hAnsi="Times New Roman" w:cs="Times New Roman"/>
          <w:i/>
          <w:iCs/>
          <w:sz w:val="24"/>
          <w:szCs w:val="24"/>
          <w:lang w:val="en-GB"/>
        </w:rPr>
        <w:t xml:space="preserve"> </w:t>
      </w:r>
      <w:proofErr w:type="spellStart"/>
      <w:r w:rsidRPr="005B7615">
        <w:rPr>
          <w:rFonts w:ascii="Times New Roman" w:hAnsi="Times New Roman" w:cs="Times New Roman"/>
          <w:i/>
          <w:iCs/>
          <w:sz w:val="24"/>
          <w:szCs w:val="24"/>
          <w:lang w:val="en-GB"/>
        </w:rPr>
        <w:t>Agricolae</w:t>
      </w:r>
      <w:proofErr w:type="spellEnd"/>
      <w:r w:rsidRPr="005B7615">
        <w:rPr>
          <w:rFonts w:ascii="Times New Roman" w:hAnsi="Times New Roman" w:cs="Times New Roman"/>
          <w:i/>
          <w:iCs/>
          <w:sz w:val="24"/>
          <w:szCs w:val="24"/>
          <w:lang w:val="en-GB"/>
        </w:rPr>
        <w:t xml:space="preserve"> </w:t>
      </w:r>
      <w:r w:rsidRPr="005B7615">
        <w:rPr>
          <w:rFonts w:ascii="Times New Roman" w:hAnsi="Times New Roman" w:cs="Times New Roman"/>
          <w:sz w:val="24"/>
          <w:szCs w:val="24"/>
          <w:lang w:val="en-GB"/>
        </w:rPr>
        <w:t>11: 81-89.</w:t>
      </w:r>
    </w:p>
    <w:p w14:paraId="40BAAB4A" w14:textId="77777777" w:rsidR="005B7615" w:rsidRPr="005B7615" w:rsidRDefault="005B7615" w:rsidP="005B7615">
      <w:pPr>
        <w:spacing w:line="276" w:lineRule="auto"/>
        <w:jc w:val="both"/>
        <w:rPr>
          <w:rFonts w:ascii="Times New Roman" w:hAnsi="Times New Roman" w:cs="Times New Roman"/>
          <w:sz w:val="24"/>
          <w:szCs w:val="24"/>
          <w:lang w:val="en-GB"/>
        </w:rPr>
      </w:pPr>
      <w:r w:rsidRPr="005B7615">
        <w:rPr>
          <w:rFonts w:ascii="Times New Roman" w:hAnsi="Times New Roman" w:cs="Times New Roman"/>
          <w:color w:val="212121"/>
          <w:sz w:val="24"/>
          <w:szCs w:val="24"/>
          <w:lang w:val="en-GB"/>
        </w:rPr>
        <w:lastRenderedPageBreak/>
        <w:t xml:space="preserve">Varma, P. (2017). Adoption of system of rice intensification under information constraints: an analysis for India. </w:t>
      </w:r>
      <w:r w:rsidRPr="005B7615">
        <w:rPr>
          <w:rFonts w:ascii="Times New Roman" w:hAnsi="Times New Roman" w:cs="Times New Roman"/>
          <w:i/>
          <w:iCs/>
          <w:color w:val="212121"/>
          <w:sz w:val="24"/>
          <w:szCs w:val="24"/>
          <w:lang w:val="en-GB"/>
        </w:rPr>
        <w:t>The Journal of Development Studies</w:t>
      </w:r>
      <w:r w:rsidRPr="005B7615">
        <w:rPr>
          <w:rFonts w:ascii="Times New Roman" w:hAnsi="Times New Roman" w:cs="Times New Roman"/>
          <w:color w:val="212121"/>
          <w:sz w:val="24"/>
          <w:szCs w:val="24"/>
          <w:lang w:val="en-GB"/>
        </w:rPr>
        <w:t xml:space="preserve">, </w:t>
      </w:r>
      <w:r w:rsidRPr="005B7615">
        <w:rPr>
          <w:rFonts w:ascii="Times New Roman" w:hAnsi="Times New Roman" w:cs="Times New Roman"/>
          <w:i/>
          <w:iCs/>
          <w:color w:val="212121"/>
          <w:sz w:val="24"/>
          <w:szCs w:val="24"/>
          <w:lang w:val="en-GB"/>
        </w:rPr>
        <w:t>54</w:t>
      </w:r>
      <w:r w:rsidRPr="005B7615">
        <w:rPr>
          <w:rFonts w:ascii="Times New Roman" w:hAnsi="Times New Roman" w:cs="Times New Roman"/>
          <w:color w:val="212121"/>
          <w:sz w:val="24"/>
          <w:szCs w:val="24"/>
          <w:lang w:val="en-GB"/>
        </w:rPr>
        <w:t xml:space="preserve">(10), 1838-1857. </w:t>
      </w:r>
      <w:r w:rsidRPr="005B7615">
        <w:rPr>
          <w:rFonts w:ascii="Times New Roman" w:hAnsi="Times New Roman" w:cs="Times New Roman"/>
          <w:color w:val="0462C1"/>
          <w:sz w:val="24"/>
          <w:szCs w:val="24"/>
          <w:lang w:val="en-GB"/>
        </w:rPr>
        <w:t>https://doi.org/10.1080/00220388.2017.1336541.</w:t>
      </w:r>
    </w:p>
    <w:p w14:paraId="544A0D2C" w14:textId="45B5A5C0" w:rsidR="005B7615" w:rsidRDefault="005B7615" w:rsidP="005B7615">
      <w:pPr>
        <w:spacing w:line="276" w:lineRule="auto"/>
        <w:jc w:val="both"/>
        <w:rPr>
          <w:rFonts w:ascii="Times New Roman" w:hAnsi="Times New Roman" w:cs="Times New Roman"/>
          <w:kern w:val="2"/>
          <w:sz w:val="24"/>
          <w:szCs w:val="24"/>
          <w:lang w:val="en-GB"/>
          <w14:ligatures w14:val="standardContextual"/>
        </w:rPr>
      </w:pPr>
      <w:proofErr w:type="spellStart"/>
      <w:r w:rsidRPr="005B7615">
        <w:rPr>
          <w:rFonts w:ascii="Times New Roman" w:hAnsi="Times New Roman" w:cs="Times New Roman"/>
          <w:kern w:val="2"/>
          <w:sz w:val="24"/>
          <w:szCs w:val="24"/>
          <w:lang w:val="en-GB"/>
          <w14:ligatures w14:val="standardContextual"/>
        </w:rPr>
        <w:t>Worldometer</w:t>
      </w:r>
      <w:proofErr w:type="spellEnd"/>
      <w:r w:rsidRPr="005B7615">
        <w:rPr>
          <w:rFonts w:ascii="Times New Roman" w:hAnsi="Times New Roman" w:cs="Times New Roman"/>
          <w:kern w:val="2"/>
          <w:sz w:val="24"/>
          <w:szCs w:val="24"/>
          <w:lang w:val="en-GB"/>
          <w14:ligatures w14:val="standardContextual"/>
        </w:rPr>
        <w:t xml:space="preserve"> (2024). </w:t>
      </w:r>
      <w:hyperlink r:id="rId25" w:history="1">
        <w:r w:rsidR="00363357" w:rsidRPr="00BE730F">
          <w:rPr>
            <w:rStyle w:val="Lienhypertexte"/>
            <w:rFonts w:ascii="Times New Roman" w:hAnsi="Times New Roman" w:cs="Times New Roman"/>
            <w:kern w:val="2"/>
            <w:sz w:val="24"/>
            <w:szCs w:val="24"/>
            <w:lang w:val="en-GB"/>
            <w14:ligatures w14:val="standardContextual"/>
          </w:rPr>
          <w:t>https://www.worldometers.info/world-population/population-by-africa-subregion/</w:t>
        </w:r>
      </w:hyperlink>
      <w:r w:rsidR="00363357">
        <w:rPr>
          <w:rFonts w:ascii="Times New Roman" w:hAnsi="Times New Roman" w:cs="Times New Roman"/>
          <w:kern w:val="2"/>
          <w:sz w:val="24"/>
          <w:szCs w:val="24"/>
          <w:lang w:val="en-GB"/>
          <w14:ligatures w14:val="standardContextual"/>
        </w:rPr>
        <w:t>.</w:t>
      </w:r>
    </w:p>
    <w:p w14:paraId="64A47F21" w14:textId="348D5305" w:rsidR="0050232D" w:rsidRDefault="0050232D" w:rsidP="005B7615">
      <w:pPr>
        <w:spacing w:line="276" w:lineRule="auto"/>
        <w:jc w:val="both"/>
        <w:rPr>
          <w:rFonts w:ascii="Times New Roman" w:hAnsi="Times New Roman" w:cs="Times New Roman"/>
          <w:kern w:val="2"/>
          <w:sz w:val="24"/>
          <w:szCs w:val="24"/>
          <w:lang w:val="en-GB"/>
          <w14:ligatures w14:val="standardContextual"/>
        </w:rPr>
      </w:pPr>
      <w:r w:rsidRPr="0050232D">
        <w:rPr>
          <w:rFonts w:ascii="Times New Roman" w:hAnsi="Times New Roman" w:cs="Times New Roman"/>
          <w:kern w:val="2"/>
          <w:sz w:val="24"/>
          <w:szCs w:val="24"/>
          <w:lang w:val="en-GB"/>
          <w14:ligatures w14:val="standardContextual"/>
        </w:rPr>
        <w:t xml:space="preserve">Zhang, X., Xu, X., Liu, Y., Wang, J., and </w:t>
      </w:r>
      <w:proofErr w:type="spellStart"/>
      <w:r w:rsidRPr="0050232D">
        <w:rPr>
          <w:rFonts w:ascii="Times New Roman" w:hAnsi="Times New Roman" w:cs="Times New Roman"/>
          <w:kern w:val="2"/>
          <w:sz w:val="24"/>
          <w:szCs w:val="24"/>
          <w:lang w:val="en-GB"/>
          <w14:ligatures w14:val="standardContextual"/>
        </w:rPr>
        <w:t>Xiong</w:t>
      </w:r>
      <w:proofErr w:type="spellEnd"/>
      <w:r w:rsidRPr="0050232D">
        <w:rPr>
          <w:rFonts w:ascii="Times New Roman" w:hAnsi="Times New Roman" w:cs="Times New Roman"/>
          <w:kern w:val="2"/>
          <w:sz w:val="24"/>
          <w:szCs w:val="24"/>
          <w:lang w:val="en-GB"/>
          <w14:ligatures w14:val="standardContextual"/>
        </w:rPr>
        <w:t xml:space="preserve">, Z. (2016). Global warming potential and greenhouse gas intensity in rice agriculture driven by high yields and nitrogen use efficiency. </w:t>
      </w:r>
      <w:proofErr w:type="spellStart"/>
      <w:r w:rsidRPr="0050232D">
        <w:rPr>
          <w:rFonts w:ascii="Times New Roman" w:hAnsi="Times New Roman" w:cs="Times New Roman"/>
          <w:kern w:val="2"/>
          <w:sz w:val="24"/>
          <w:szCs w:val="24"/>
          <w:lang w:val="en-GB"/>
          <w14:ligatures w14:val="standardContextual"/>
        </w:rPr>
        <w:t>Biogeosciences</w:t>
      </w:r>
      <w:proofErr w:type="spellEnd"/>
      <w:r w:rsidRPr="0050232D">
        <w:rPr>
          <w:rFonts w:ascii="Times New Roman" w:hAnsi="Times New Roman" w:cs="Times New Roman"/>
          <w:kern w:val="2"/>
          <w:sz w:val="24"/>
          <w:szCs w:val="24"/>
          <w:lang w:val="en-GB"/>
          <w14:ligatures w14:val="standardContextual"/>
        </w:rPr>
        <w:t xml:space="preserve"> 13, 2701–2714. </w:t>
      </w:r>
      <w:proofErr w:type="spellStart"/>
      <w:r w:rsidRPr="0050232D">
        <w:rPr>
          <w:rFonts w:ascii="Times New Roman" w:hAnsi="Times New Roman" w:cs="Times New Roman"/>
          <w:kern w:val="2"/>
          <w:sz w:val="24"/>
          <w:szCs w:val="24"/>
          <w:lang w:val="en-GB"/>
          <w14:ligatures w14:val="standardContextual"/>
        </w:rPr>
        <w:t>doi</w:t>
      </w:r>
      <w:proofErr w:type="spellEnd"/>
      <w:r w:rsidRPr="0050232D">
        <w:rPr>
          <w:rFonts w:ascii="Times New Roman" w:hAnsi="Times New Roman" w:cs="Times New Roman"/>
          <w:kern w:val="2"/>
          <w:sz w:val="24"/>
          <w:szCs w:val="24"/>
          <w:lang w:val="en-GB"/>
          <w14:ligatures w14:val="standardContextual"/>
        </w:rPr>
        <w:t>: 10.5194/bg-13-2701-2016</w:t>
      </w:r>
    </w:p>
    <w:p w14:paraId="5845481E" w14:textId="2416CE94" w:rsidR="00E30A14" w:rsidRPr="00F13E57" w:rsidRDefault="00E30A14">
      <w:pPr>
        <w:rPr>
          <w:lang w:val="en-US"/>
        </w:rPr>
      </w:pPr>
    </w:p>
    <w:sectPr w:rsidR="00E30A14" w:rsidRPr="00F13E57">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D7309" w14:textId="77777777" w:rsidR="00574D76" w:rsidRDefault="00574D76" w:rsidP="00D120E1">
      <w:pPr>
        <w:spacing w:after="0" w:line="240" w:lineRule="auto"/>
      </w:pPr>
      <w:r>
        <w:separator/>
      </w:r>
    </w:p>
  </w:endnote>
  <w:endnote w:type="continuationSeparator" w:id="0">
    <w:p w14:paraId="6DDDB6BF" w14:textId="77777777" w:rsidR="00574D76" w:rsidRDefault="00574D76" w:rsidP="00D1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00328"/>
      <w:docPartObj>
        <w:docPartGallery w:val="Page Numbers (Bottom of Page)"/>
        <w:docPartUnique/>
      </w:docPartObj>
    </w:sdtPr>
    <w:sdtEndPr/>
    <w:sdtContent>
      <w:p w14:paraId="211EF24A" w14:textId="62692253" w:rsidR="00D120E1" w:rsidRDefault="00D120E1">
        <w:pPr>
          <w:pStyle w:val="Pieddepage"/>
          <w:jc w:val="right"/>
        </w:pPr>
        <w:r>
          <w:fldChar w:fldCharType="begin"/>
        </w:r>
        <w:r>
          <w:instrText>PAGE   \* MERGEFORMAT</w:instrText>
        </w:r>
        <w:r>
          <w:fldChar w:fldCharType="separate"/>
        </w:r>
        <w:r w:rsidR="00BA6D1D">
          <w:rPr>
            <w:noProof/>
          </w:rPr>
          <w:t>7</w:t>
        </w:r>
        <w:r>
          <w:fldChar w:fldCharType="end"/>
        </w:r>
      </w:p>
    </w:sdtContent>
  </w:sdt>
  <w:p w14:paraId="55B7423C" w14:textId="77777777" w:rsidR="00D120E1" w:rsidRDefault="00D120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160C0" w14:textId="77777777" w:rsidR="00574D76" w:rsidRDefault="00574D76" w:rsidP="00D120E1">
      <w:pPr>
        <w:spacing w:after="0" w:line="240" w:lineRule="auto"/>
      </w:pPr>
      <w:r>
        <w:separator/>
      </w:r>
    </w:p>
  </w:footnote>
  <w:footnote w:type="continuationSeparator" w:id="0">
    <w:p w14:paraId="207A5DBC" w14:textId="77777777" w:rsidR="00574D76" w:rsidRDefault="00574D76" w:rsidP="00D12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3B6"/>
    <w:multiLevelType w:val="hybridMultilevel"/>
    <w:tmpl w:val="0C768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4333C6"/>
    <w:multiLevelType w:val="hybridMultilevel"/>
    <w:tmpl w:val="F54CF1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EAC00E0"/>
    <w:multiLevelType w:val="hybridMultilevel"/>
    <w:tmpl w:val="B9D21E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4098D"/>
    <w:multiLevelType w:val="hybridMultilevel"/>
    <w:tmpl w:val="3DAC4F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1F2249A"/>
    <w:multiLevelType w:val="hybridMultilevel"/>
    <w:tmpl w:val="9C3C2896"/>
    <w:lvl w:ilvl="0" w:tplc="690A181A">
      <w:start w:val="1"/>
      <w:numFmt w:val="bullet"/>
      <w:lvlText w:val=""/>
      <w:lvlJc w:val="left"/>
      <w:pPr>
        <w:tabs>
          <w:tab w:val="num" w:pos="720"/>
        </w:tabs>
        <w:ind w:left="720" w:hanging="360"/>
      </w:pPr>
      <w:rPr>
        <w:rFonts w:ascii="Wingdings" w:hAnsi="Wingdings" w:hint="default"/>
      </w:rPr>
    </w:lvl>
    <w:lvl w:ilvl="1" w:tplc="0A0CB350" w:tentative="1">
      <w:start w:val="1"/>
      <w:numFmt w:val="bullet"/>
      <w:lvlText w:val=""/>
      <w:lvlJc w:val="left"/>
      <w:pPr>
        <w:tabs>
          <w:tab w:val="num" w:pos="1440"/>
        </w:tabs>
        <w:ind w:left="1440" w:hanging="360"/>
      </w:pPr>
      <w:rPr>
        <w:rFonts w:ascii="Wingdings" w:hAnsi="Wingdings" w:hint="default"/>
      </w:rPr>
    </w:lvl>
    <w:lvl w:ilvl="2" w:tplc="7C2AEE18" w:tentative="1">
      <w:start w:val="1"/>
      <w:numFmt w:val="bullet"/>
      <w:lvlText w:val=""/>
      <w:lvlJc w:val="left"/>
      <w:pPr>
        <w:tabs>
          <w:tab w:val="num" w:pos="2160"/>
        </w:tabs>
        <w:ind w:left="2160" w:hanging="360"/>
      </w:pPr>
      <w:rPr>
        <w:rFonts w:ascii="Wingdings" w:hAnsi="Wingdings" w:hint="default"/>
      </w:rPr>
    </w:lvl>
    <w:lvl w:ilvl="3" w:tplc="99749B52" w:tentative="1">
      <w:start w:val="1"/>
      <w:numFmt w:val="bullet"/>
      <w:lvlText w:val=""/>
      <w:lvlJc w:val="left"/>
      <w:pPr>
        <w:tabs>
          <w:tab w:val="num" w:pos="2880"/>
        </w:tabs>
        <w:ind w:left="2880" w:hanging="360"/>
      </w:pPr>
      <w:rPr>
        <w:rFonts w:ascii="Wingdings" w:hAnsi="Wingdings" w:hint="default"/>
      </w:rPr>
    </w:lvl>
    <w:lvl w:ilvl="4" w:tplc="1FD0F2CA" w:tentative="1">
      <w:start w:val="1"/>
      <w:numFmt w:val="bullet"/>
      <w:lvlText w:val=""/>
      <w:lvlJc w:val="left"/>
      <w:pPr>
        <w:tabs>
          <w:tab w:val="num" w:pos="3600"/>
        </w:tabs>
        <w:ind w:left="3600" w:hanging="360"/>
      </w:pPr>
      <w:rPr>
        <w:rFonts w:ascii="Wingdings" w:hAnsi="Wingdings" w:hint="default"/>
      </w:rPr>
    </w:lvl>
    <w:lvl w:ilvl="5" w:tplc="BB786B86" w:tentative="1">
      <w:start w:val="1"/>
      <w:numFmt w:val="bullet"/>
      <w:lvlText w:val=""/>
      <w:lvlJc w:val="left"/>
      <w:pPr>
        <w:tabs>
          <w:tab w:val="num" w:pos="4320"/>
        </w:tabs>
        <w:ind w:left="4320" w:hanging="360"/>
      </w:pPr>
      <w:rPr>
        <w:rFonts w:ascii="Wingdings" w:hAnsi="Wingdings" w:hint="default"/>
      </w:rPr>
    </w:lvl>
    <w:lvl w:ilvl="6" w:tplc="502404B0" w:tentative="1">
      <w:start w:val="1"/>
      <w:numFmt w:val="bullet"/>
      <w:lvlText w:val=""/>
      <w:lvlJc w:val="left"/>
      <w:pPr>
        <w:tabs>
          <w:tab w:val="num" w:pos="5040"/>
        </w:tabs>
        <w:ind w:left="5040" w:hanging="360"/>
      </w:pPr>
      <w:rPr>
        <w:rFonts w:ascii="Wingdings" w:hAnsi="Wingdings" w:hint="default"/>
      </w:rPr>
    </w:lvl>
    <w:lvl w:ilvl="7" w:tplc="3718F974" w:tentative="1">
      <w:start w:val="1"/>
      <w:numFmt w:val="bullet"/>
      <w:lvlText w:val=""/>
      <w:lvlJc w:val="left"/>
      <w:pPr>
        <w:tabs>
          <w:tab w:val="num" w:pos="5760"/>
        </w:tabs>
        <w:ind w:left="5760" w:hanging="360"/>
      </w:pPr>
      <w:rPr>
        <w:rFonts w:ascii="Wingdings" w:hAnsi="Wingdings" w:hint="default"/>
      </w:rPr>
    </w:lvl>
    <w:lvl w:ilvl="8" w:tplc="61BA9862" w:tentative="1">
      <w:start w:val="1"/>
      <w:numFmt w:val="bullet"/>
      <w:lvlText w:val=""/>
      <w:lvlJc w:val="left"/>
      <w:pPr>
        <w:tabs>
          <w:tab w:val="num" w:pos="6480"/>
        </w:tabs>
        <w:ind w:left="6480" w:hanging="360"/>
      </w:pPr>
      <w:rPr>
        <w:rFonts w:ascii="Wingdings" w:hAnsi="Wingdings" w:hint="default"/>
      </w:rPr>
    </w:lvl>
  </w:abstractNum>
  <w:abstractNum w:abstractNumId="5">
    <w:nsid w:val="129B7EC2"/>
    <w:multiLevelType w:val="hybridMultilevel"/>
    <w:tmpl w:val="5596B430"/>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6">
    <w:nsid w:val="1B902018"/>
    <w:multiLevelType w:val="multilevel"/>
    <w:tmpl w:val="D284C44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F410AA"/>
    <w:multiLevelType w:val="hybridMultilevel"/>
    <w:tmpl w:val="FB0204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0C306B5"/>
    <w:multiLevelType w:val="hybridMultilevel"/>
    <w:tmpl w:val="D8C8035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4EE08E3"/>
    <w:multiLevelType w:val="hybridMultilevel"/>
    <w:tmpl w:val="5F6C2D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CD3B63"/>
    <w:multiLevelType w:val="multilevel"/>
    <w:tmpl w:val="1E58599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B63479"/>
    <w:multiLevelType w:val="hybridMultilevel"/>
    <w:tmpl w:val="551A3B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1F3C16"/>
    <w:multiLevelType w:val="hybridMultilevel"/>
    <w:tmpl w:val="A2E81C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DE4922"/>
    <w:multiLevelType w:val="hybridMultilevel"/>
    <w:tmpl w:val="2BB29DF0"/>
    <w:lvl w:ilvl="0" w:tplc="8EF2716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5E025A"/>
    <w:multiLevelType w:val="hybridMultilevel"/>
    <w:tmpl w:val="CC403C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2F0B714B"/>
    <w:multiLevelType w:val="hybridMultilevel"/>
    <w:tmpl w:val="547224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35147CF3"/>
    <w:multiLevelType w:val="hybridMultilevel"/>
    <w:tmpl w:val="708C14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6CA189B"/>
    <w:multiLevelType w:val="hybridMultilevel"/>
    <w:tmpl w:val="641CF91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7A8698B"/>
    <w:multiLevelType w:val="hybridMultilevel"/>
    <w:tmpl w:val="85AA745A"/>
    <w:lvl w:ilvl="0" w:tplc="1F64992E">
      <w:start w:val="1"/>
      <w:numFmt w:val="bullet"/>
      <w:lvlText w:val=""/>
      <w:lvlJc w:val="left"/>
      <w:pPr>
        <w:tabs>
          <w:tab w:val="num" w:pos="720"/>
        </w:tabs>
        <w:ind w:left="720" w:hanging="360"/>
      </w:pPr>
      <w:rPr>
        <w:rFonts w:ascii="Wingdings" w:hAnsi="Wingdings" w:hint="default"/>
      </w:rPr>
    </w:lvl>
    <w:lvl w:ilvl="1" w:tplc="F1CA8328" w:tentative="1">
      <w:start w:val="1"/>
      <w:numFmt w:val="bullet"/>
      <w:lvlText w:val=""/>
      <w:lvlJc w:val="left"/>
      <w:pPr>
        <w:tabs>
          <w:tab w:val="num" w:pos="1440"/>
        </w:tabs>
        <w:ind w:left="1440" w:hanging="360"/>
      </w:pPr>
      <w:rPr>
        <w:rFonts w:ascii="Wingdings" w:hAnsi="Wingdings" w:hint="default"/>
      </w:rPr>
    </w:lvl>
    <w:lvl w:ilvl="2" w:tplc="F7923F26" w:tentative="1">
      <w:start w:val="1"/>
      <w:numFmt w:val="bullet"/>
      <w:lvlText w:val=""/>
      <w:lvlJc w:val="left"/>
      <w:pPr>
        <w:tabs>
          <w:tab w:val="num" w:pos="2160"/>
        </w:tabs>
        <w:ind w:left="2160" w:hanging="360"/>
      </w:pPr>
      <w:rPr>
        <w:rFonts w:ascii="Wingdings" w:hAnsi="Wingdings" w:hint="default"/>
      </w:rPr>
    </w:lvl>
    <w:lvl w:ilvl="3" w:tplc="FDC2BA44" w:tentative="1">
      <w:start w:val="1"/>
      <w:numFmt w:val="bullet"/>
      <w:lvlText w:val=""/>
      <w:lvlJc w:val="left"/>
      <w:pPr>
        <w:tabs>
          <w:tab w:val="num" w:pos="2880"/>
        </w:tabs>
        <w:ind w:left="2880" w:hanging="360"/>
      </w:pPr>
      <w:rPr>
        <w:rFonts w:ascii="Wingdings" w:hAnsi="Wingdings" w:hint="default"/>
      </w:rPr>
    </w:lvl>
    <w:lvl w:ilvl="4" w:tplc="482ACB0A" w:tentative="1">
      <w:start w:val="1"/>
      <w:numFmt w:val="bullet"/>
      <w:lvlText w:val=""/>
      <w:lvlJc w:val="left"/>
      <w:pPr>
        <w:tabs>
          <w:tab w:val="num" w:pos="3600"/>
        </w:tabs>
        <w:ind w:left="3600" w:hanging="360"/>
      </w:pPr>
      <w:rPr>
        <w:rFonts w:ascii="Wingdings" w:hAnsi="Wingdings" w:hint="default"/>
      </w:rPr>
    </w:lvl>
    <w:lvl w:ilvl="5" w:tplc="F6BE5D7A" w:tentative="1">
      <w:start w:val="1"/>
      <w:numFmt w:val="bullet"/>
      <w:lvlText w:val=""/>
      <w:lvlJc w:val="left"/>
      <w:pPr>
        <w:tabs>
          <w:tab w:val="num" w:pos="4320"/>
        </w:tabs>
        <w:ind w:left="4320" w:hanging="360"/>
      </w:pPr>
      <w:rPr>
        <w:rFonts w:ascii="Wingdings" w:hAnsi="Wingdings" w:hint="default"/>
      </w:rPr>
    </w:lvl>
    <w:lvl w:ilvl="6" w:tplc="8246516C" w:tentative="1">
      <w:start w:val="1"/>
      <w:numFmt w:val="bullet"/>
      <w:lvlText w:val=""/>
      <w:lvlJc w:val="left"/>
      <w:pPr>
        <w:tabs>
          <w:tab w:val="num" w:pos="5040"/>
        </w:tabs>
        <w:ind w:left="5040" w:hanging="360"/>
      </w:pPr>
      <w:rPr>
        <w:rFonts w:ascii="Wingdings" w:hAnsi="Wingdings" w:hint="default"/>
      </w:rPr>
    </w:lvl>
    <w:lvl w:ilvl="7" w:tplc="F45068B8" w:tentative="1">
      <w:start w:val="1"/>
      <w:numFmt w:val="bullet"/>
      <w:lvlText w:val=""/>
      <w:lvlJc w:val="left"/>
      <w:pPr>
        <w:tabs>
          <w:tab w:val="num" w:pos="5760"/>
        </w:tabs>
        <w:ind w:left="5760" w:hanging="360"/>
      </w:pPr>
      <w:rPr>
        <w:rFonts w:ascii="Wingdings" w:hAnsi="Wingdings" w:hint="default"/>
      </w:rPr>
    </w:lvl>
    <w:lvl w:ilvl="8" w:tplc="C950BAA8" w:tentative="1">
      <w:start w:val="1"/>
      <w:numFmt w:val="bullet"/>
      <w:lvlText w:val=""/>
      <w:lvlJc w:val="left"/>
      <w:pPr>
        <w:tabs>
          <w:tab w:val="num" w:pos="6480"/>
        </w:tabs>
        <w:ind w:left="6480" w:hanging="360"/>
      </w:pPr>
      <w:rPr>
        <w:rFonts w:ascii="Wingdings" w:hAnsi="Wingdings" w:hint="default"/>
      </w:rPr>
    </w:lvl>
  </w:abstractNum>
  <w:abstractNum w:abstractNumId="19">
    <w:nsid w:val="38EA17E3"/>
    <w:multiLevelType w:val="multilevel"/>
    <w:tmpl w:val="0F6CF4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E1854DF"/>
    <w:multiLevelType w:val="hybridMultilevel"/>
    <w:tmpl w:val="48D43D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E7B3387"/>
    <w:multiLevelType w:val="hybridMultilevel"/>
    <w:tmpl w:val="059C8D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FA1479A"/>
    <w:multiLevelType w:val="multilevel"/>
    <w:tmpl w:val="429A9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CA597B"/>
    <w:multiLevelType w:val="hybridMultilevel"/>
    <w:tmpl w:val="109C780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4">
    <w:nsid w:val="4AAD1219"/>
    <w:multiLevelType w:val="hybridMultilevel"/>
    <w:tmpl w:val="0750C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D70F7C"/>
    <w:multiLevelType w:val="hybridMultilevel"/>
    <w:tmpl w:val="7450A2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BD6EEA"/>
    <w:multiLevelType w:val="hybridMultilevel"/>
    <w:tmpl w:val="A36279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48A7884"/>
    <w:multiLevelType w:val="hybridMultilevel"/>
    <w:tmpl w:val="20F00C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B2265A"/>
    <w:multiLevelType w:val="hybridMultilevel"/>
    <w:tmpl w:val="D63C56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C619FA"/>
    <w:multiLevelType w:val="hybridMultilevel"/>
    <w:tmpl w:val="9E824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185228"/>
    <w:multiLevelType w:val="hybridMultilevel"/>
    <w:tmpl w:val="309E8D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5CBC69DC"/>
    <w:multiLevelType w:val="hybridMultilevel"/>
    <w:tmpl w:val="B5E826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63FB61A9"/>
    <w:multiLevelType w:val="hybridMultilevel"/>
    <w:tmpl w:val="9B14E0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5C03326"/>
    <w:multiLevelType w:val="hybridMultilevel"/>
    <w:tmpl w:val="CF42B8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6976EA5"/>
    <w:multiLevelType w:val="hybridMultilevel"/>
    <w:tmpl w:val="D5E42B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EE1528"/>
    <w:multiLevelType w:val="hybridMultilevel"/>
    <w:tmpl w:val="907679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6700344D"/>
    <w:multiLevelType w:val="hybridMultilevel"/>
    <w:tmpl w:val="2E5E54A4"/>
    <w:lvl w:ilvl="0" w:tplc="040C0003">
      <w:start w:val="1"/>
      <w:numFmt w:val="bullet"/>
      <w:lvlText w:val="o"/>
      <w:lvlJc w:val="left"/>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2370A14"/>
    <w:multiLevelType w:val="hybridMultilevel"/>
    <w:tmpl w:val="93B2B1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78A81409"/>
    <w:multiLevelType w:val="multilevel"/>
    <w:tmpl w:val="4BD6C96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8AA753C"/>
    <w:multiLevelType w:val="hybridMultilevel"/>
    <w:tmpl w:val="9E1876C2"/>
    <w:lvl w:ilvl="0" w:tplc="ECF8AD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BB322C"/>
    <w:multiLevelType w:val="hybridMultilevel"/>
    <w:tmpl w:val="EC6A2C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39"/>
  </w:num>
  <w:num w:numId="4">
    <w:abstractNumId w:val="38"/>
  </w:num>
  <w:num w:numId="5">
    <w:abstractNumId w:val="22"/>
  </w:num>
  <w:num w:numId="6">
    <w:abstractNumId w:val="25"/>
  </w:num>
  <w:num w:numId="7">
    <w:abstractNumId w:val="27"/>
  </w:num>
  <w:num w:numId="8">
    <w:abstractNumId w:val="35"/>
  </w:num>
  <w:num w:numId="9">
    <w:abstractNumId w:val="15"/>
  </w:num>
  <w:num w:numId="10">
    <w:abstractNumId w:val="14"/>
  </w:num>
  <w:num w:numId="11">
    <w:abstractNumId w:val="1"/>
  </w:num>
  <w:num w:numId="12">
    <w:abstractNumId w:val="30"/>
  </w:num>
  <w:num w:numId="13">
    <w:abstractNumId w:val="26"/>
  </w:num>
  <w:num w:numId="14">
    <w:abstractNumId w:val="8"/>
  </w:num>
  <w:num w:numId="15">
    <w:abstractNumId w:val="7"/>
  </w:num>
  <w:num w:numId="16">
    <w:abstractNumId w:val="0"/>
  </w:num>
  <w:num w:numId="17">
    <w:abstractNumId w:val="9"/>
  </w:num>
  <w:num w:numId="18">
    <w:abstractNumId w:val="21"/>
  </w:num>
  <w:num w:numId="19">
    <w:abstractNumId w:val="16"/>
  </w:num>
  <w:num w:numId="20">
    <w:abstractNumId w:val="31"/>
  </w:num>
  <w:num w:numId="21">
    <w:abstractNumId w:val="2"/>
  </w:num>
  <w:num w:numId="22">
    <w:abstractNumId w:val="10"/>
  </w:num>
  <w:num w:numId="23">
    <w:abstractNumId w:val="3"/>
  </w:num>
  <w:num w:numId="24">
    <w:abstractNumId w:val="37"/>
  </w:num>
  <w:num w:numId="25">
    <w:abstractNumId w:val="33"/>
  </w:num>
  <w:num w:numId="26">
    <w:abstractNumId w:val="17"/>
  </w:num>
  <w:num w:numId="27">
    <w:abstractNumId w:val="40"/>
  </w:num>
  <w:num w:numId="28">
    <w:abstractNumId w:val="32"/>
  </w:num>
  <w:num w:numId="29">
    <w:abstractNumId w:val="5"/>
  </w:num>
  <w:num w:numId="30">
    <w:abstractNumId w:val="29"/>
  </w:num>
  <w:num w:numId="31">
    <w:abstractNumId w:val="23"/>
  </w:num>
  <w:num w:numId="32">
    <w:abstractNumId w:val="19"/>
  </w:num>
  <w:num w:numId="33">
    <w:abstractNumId w:val="4"/>
  </w:num>
  <w:num w:numId="34">
    <w:abstractNumId w:val="18"/>
  </w:num>
  <w:num w:numId="35">
    <w:abstractNumId w:val="34"/>
  </w:num>
  <w:num w:numId="36">
    <w:abstractNumId w:val="11"/>
  </w:num>
  <w:num w:numId="37">
    <w:abstractNumId w:val="20"/>
  </w:num>
  <w:num w:numId="38">
    <w:abstractNumId w:val="28"/>
  </w:num>
  <w:num w:numId="39">
    <w:abstractNumId w:val="24"/>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60"/>
    <w:rsid w:val="00002667"/>
    <w:rsid w:val="00011436"/>
    <w:rsid w:val="00012455"/>
    <w:rsid w:val="00031E41"/>
    <w:rsid w:val="0003756A"/>
    <w:rsid w:val="00045143"/>
    <w:rsid w:val="00045660"/>
    <w:rsid w:val="0005453E"/>
    <w:rsid w:val="00067C72"/>
    <w:rsid w:val="00096C3C"/>
    <w:rsid w:val="000A2DBA"/>
    <w:rsid w:val="000C7799"/>
    <w:rsid w:val="000D0661"/>
    <w:rsid w:val="000D5E51"/>
    <w:rsid w:val="000F6ADA"/>
    <w:rsid w:val="0012191A"/>
    <w:rsid w:val="00145A74"/>
    <w:rsid w:val="001470AB"/>
    <w:rsid w:val="001611D9"/>
    <w:rsid w:val="00162E53"/>
    <w:rsid w:val="001B00C4"/>
    <w:rsid w:val="001B7745"/>
    <w:rsid w:val="001E348D"/>
    <w:rsid w:val="001E5DB4"/>
    <w:rsid w:val="001F6DBF"/>
    <w:rsid w:val="001F7502"/>
    <w:rsid w:val="00214E52"/>
    <w:rsid w:val="002156CC"/>
    <w:rsid w:val="002245F5"/>
    <w:rsid w:val="00235DE8"/>
    <w:rsid w:val="002378E2"/>
    <w:rsid w:val="00237FEE"/>
    <w:rsid w:val="00257611"/>
    <w:rsid w:val="0026132E"/>
    <w:rsid w:val="00262104"/>
    <w:rsid w:val="0026224F"/>
    <w:rsid w:val="00267D39"/>
    <w:rsid w:val="002777EF"/>
    <w:rsid w:val="00287F52"/>
    <w:rsid w:val="00294A96"/>
    <w:rsid w:val="002A00B8"/>
    <w:rsid w:val="002A582A"/>
    <w:rsid w:val="002C03B0"/>
    <w:rsid w:val="002C2FE5"/>
    <w:rsid w:val="00320359"/>
    <w:rsid w:val="00330020"/>
    <w:rsid w:val="003304F9"/>
    <w:rsid w:val="00330B36"/>
    <w:rsid w:val="00331AED"/>
    <w:rsid w:val="00342E94"/>
    <w:rsid w:val="00351215"/>
    <w:rsid w:val="00353649"/>
    <w:rsid w:val="00361AB0"/>
    <w:rsid w:val="0036217B"/>
    <w:rsid w:val="00363357"/>
    <w:rsid w:val="0037179F"/>
    <w:rsid w:val="00384B83"/>
    <w:rsid w:val="0038516B"/>
    <w:rsid w:val="003977B6"/>
    <w:rsid w:val="003A519C"/>
    <w:rsid w:val="003B73DF"/>
    <w:rsid w:val="003C4786"/>
    <w:rsid w:val="003D32E3"/>
    <w:rsid w:val="003E3F31"/>
    <w:rsid w:val="004016D5"/>
    <w:rsid w:val="00410D6D"/>
    <w:rsid w:val="004238AB"/>
    <w:rsid w:val="00435FE2"/>
    <w:rsid w:val="004365F9"/>
    <w:rsid w:val="004376EC"/>
    <w:rsid w:val="00462AB4"/>
    <w:rsid w:val="00470725"/>
    <w:rsid w:val="004742EB"/>
    <w:rsid w:val="00483FCB"/>
    <w:rsid w:val="004A0FBC"/>
    <w:rsid w:val="004B07D7"/>
    <w:rsid w:val="004B14CF"/>
    <w:rsid w:val="004B174E"/>
    <w:rsid w:val="004B7BCF"/>
    <w:rsid w:val="004C30C9"/>
    <w:rsid w:val="004E4BF0"/>
    <w:rsid w:val="004F3CCB"/>
    <w:rsid w:val="0050231C"/>
    <w:rsid w:val="0050232D"/>
    <w:rsid w:val="00511B7D"/>
    <w:rsid w:val="00542626"/>
    <w:rsid w:val="0054521A"/>
    <w:rsid w:val="00554D22"/>
    <w:rsid w:val="00561892"/>
    <w:rsid w:val="00564771"/>
    <w:rsid w:val="00574D76"/>
    <w:rsid w:val="00580279"/>
    <w:rsid w:val="00580737"/>
    <w:rsid w:val="00582F1A"/>
    <w:rsid w:val="005920AC"/>
    <w:rsid w:val="005A11F7"/>
    <w:rsid w:val="005B7615"/>
    <w:rsid w:val="005D69EA"/>
    <w:rsid w:val="00612DF0"/>
    <w:rsid w:val="00615E00"/>
    <w:rsid w:val="00624E62"/>
    <w:rsid w:val="00633C00"/>
    <w:rsid w:val="0064066C"/>
    <w:rsid w:val="0064349E"/>
    <w:rsid w:val="006566CD"/>
    <w:rsid w:val="00664F62"/>
    <w:rsid w:val="006741ED"/>
    <w:rsid w:val="00680A2B"/>
    <w:rsid w:val="006811B9"/>
    <w:rsid w:val="00684871"/>
    <w:rsid w:val="00685643"/>
    <w:rsid w:val="00685BD7"/>
    <w:rsid w:val="006B308A"/>
    <w:rsid w:val="006B3498"/>
    <w:rsid w:val="006B6118"/>
    <w:rsid w:val="006D64E7"/>
    <w:rsid w:val="006E2269"/>
    <w:rsid w:val="006F0E21"/>
    <w:rsid w:val="00731F37"/>
    <w:rsid w:val="007730E6"/>
    <w:rsid w:val="00786455"/>
    <w:rsid w:val="00791CF7"/>
    <w:rsid w:val="00794ACF"/>
    <w:rsid w:val="007A609B"/>
    <w:rsid w:val="007A65C9"/>
    <w:rsid w:val="007D29A5"/>
    <w:rsid w:val="007D4424"/>
    <w:rsid w:val="007E3783"/>
    <w:rsid w:val="007F3111"/>
    <w:rsid w:val="00804F67"/>
    <w:rsid w:val="00817C69"/>
    <w:rsid w:val="0083610C"/>
    <w:rsid w:val="00845014"/>
    <w:rsid w:val="00845F77"/>
    <w:rsid w:val="00851AC0"/>
    <w:rsid w:val="00863E04"/>
    <w:rsid w:val="0088684E"/>
    <w:rsid w:val="008A5952"/>
    <w:rsid w:val="008B74C5"/>
    <w:rsid w:val="008E3A21"/>
    <w:rsid w:val="008F3C04"/>
    <w:rsid w:val="009574BC"/>
    <w:rsid w:val="009630CC"/>
    <w:rsid w:val="00966F74"/>
    <w:rsid w:val="0097098F"/>
    <w:rsid w:val="00984D36"/>
    <w:rsid w:val="0098690A"/>
    <w:rsid w:val="009B024C"/>
    <w:rsid w:val="009C1A60"/>
    <w:rsid w:val="009C5A60"/>
    <w:rsid w:val="009D2B44"/>
    <w:rsid w:val="009E05F9"/>
    <w:rsid w:val="009E6B8B"/>
    <w:rsid w:val="00A06A70"/>
    <w:rsid w:val="00A10078"/>
    <w:rsid w:val="00A13B0A"/>
    <w:rsid w:val="00A21278"/>
    <w:rsid w:val="00A40F08"/>
    <w:rsid w:val="00A45F2D"/>
    <w:rsid w:val="00A501FD"/>
    <w:rsid w:val="00A715B3"/>
    <w:rsid w:val="00A71C26"/>
    <w:rsid w:val="00A75892"/>
    <w:rsid w:val="00A81F9D"/>
    <w:rsid w:val="00AA0191"/>
    <w:rsid w:val="00AB3903"/>
    <w:rsid w:val="00AD0EAC"/>
    <w:rsid w:val="00AD495E"/>
    <w:rsid w:val="00AD74E8"/>
    <w:rsid w:val="00AD7D0B"/>
    <w:rsid w:val="00AF4637"/>
    <w:rsid w:val="00AF494E"/>
    <w:rsid w:val="00B07333"/>
    <w:rsid w:val="00B10751"/>
    <w:rsid w:val="00B12EE1"/>
    <w:rsid w:val="00B266FD"/>
    <w:rsid w:val="00B352A6"/>
    <w:rsid w:val="00B353EB"/>
    <w:rsid w:val="00B652D9"/>
    <w:rsid w:val="00B67A55"/>
    <w:rsid w:val="00B70918"/>
    <w:rsid w:val="00B76AFA"/>
    <w:rsid w:val="00B8384A"/>
    <w:rsid w:val="00B85BDC"/>
    <w:rsid w:val="00B866C4"/>
    <w:rsid w:val="00B87359"/>
    <w:rsid w:val="00B95C76"/>
    <w:rsid w:val="00BA1849"/>
    <w:rsid w:val="00BA2427"/>
    <w:rsid w:val="00BA6D1D"/>
    <w:rsid w:val="00BA7B0A"/>
    <w:rsid w:val="00BB19B3"/>
    <w:rsid w:val="00BC7601"/>
    <w:rsid w:val="00BD0EEA"/>
    <w:rsid w:val="00BE38B3"/>
    <w:rsid w:val="00BE650F"/>
    <w:rsid w:val="00C36FF9"/>
    <w:rsid w:val="00C43270"/>
    <w:rsid w:val="00C46E57"/>
    <w:rsid w:val="00C55940"/>
    <w:rsid w:val="00C77351"/>
    <w:rsid w:val="00C810F6"/>
    <w:rsid w:val="00C86FAF"/>
    <w:rsid w:val="00CB53BE"/>
    <w:rsid w:val="00CC1D39"/>
    <w:rsid w:val="00CC40D7"/>
    <w:rsid w:val="00CF4AE8"/>
    <w:rsid w:val="00D02A18"/>
    <w:rsid w:val="00D120E1"/>
    <w:rsid w:val="00D1486D"/>
    <w:rsid w:val="00D14C9F"/>
    <w:rsid w:val="00D14F5F"/>
    <w:rsid w:val="00D16DA4"/>
    <w:rsid w:val="00D20317"/>
    <w:rsid w:val="00D21368"/>
    <w:rsid w:val="00D219EE"/>
    <w:rsid w:val="00D34E50"/>
    <w:rsid w:val="00D40C2A"/>
    <w:rsid w:val="00D46981"/>
    <w:rsid w:val="00D4757B"/>
    <w:rsid w:val="00D53677"/>
    <w:rsid w:val="00D669CA"/>
    <w:rsid w:val="00D74CEF"/>
    <w:rsid w:val="00D751CA"/>
    <w:rsid w:val="00D761C7"/>
    <w:rsid w:val="00D76E5D"/>
    <w:rsid w:val="00DB0360"/>
    <w:rsid w:val="00DB7AC7"/>
    <w:rsid w:val="00DC1079"/>
    <w:rsid w:val="00DD39B6"/>
    <w:rsid w:val="00DD49FD"/>
    <w:rsid w:val="00DD5455"/>
    <w:rsid w:val="00DD721A"/>
    <w:rsid w:val="00DE369D"/>
    <w:rsid w:val="00DE6DD1"/>
    <w:rsid w:val="00E03BE9"/>
    <w:rsid w:val="00E26DF9"/>
    <w:rsid w:val="00E2746C"/>
    <w:rsid w:val="00E30A14"/>
    <w:rsid w:val="00E53CC4"/>
    <w:rsid w:val="00E639B8"/>
    <w:rsid w:val="00E6564A"/>
    <w:rsid w:val="00E77E1C"/>
    <w:rsid w:val="00E945C1"/>
    <w:rsid w:val="00EB03C5"/>
    <w:rsid w:val="00EB40BD"/>
    <w:rsid w:val="00EB7756"/>
    <w:rsid w:val="00ED08E0"/>
    <w:rsid w:val="00ED1E98"/>
    <w:rsid w:val="00ED289D"/>
    <w:rsid w:val="00ED60AC"/>
    <w:rsid w:val="00EE23FA"/>
    <w:rsid w:val="00EF0CD6"/>
    <w:rsid w:val="00EF2EE7"/>
    <w:rsid w:val="00F07C1F"/>
    <w:rsid w:val="00F1199B"/>
    <w:rsid w:val="00F11EF2"/>
    <w:rsid w:val="00F13E57"/>
    <w:rsid w:val="00F25008"/>
    <w:rsid w:val="00F46478"/>
    <w:rsid w:val="00F546DB"/>
    <w:rsid w:val="00F61BD9"/>
    <w:rsid w:val="00F77A04"/>
    <w:rsid w:val="00FA2BFA"/>
    <w:rsid w:val="00FA613D"/>
    <w:rsid w:val="00FE0C4E"/>
    <w:rsid w:val="00FF6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53EB"/>
    <w:pPr>
      <w:keepNext/>
      <w:keepLines/>
      <w:spacing w:before="240" w:after="0"/>
      <w:outlineLvl w:val="0"/>
    </w:pPr>
    <w:rPr>
      <w:rFonts w:ascii="Times New Roman" w:eastAsiaTheme="majorEastAsia" w:hAnsi="Times New Roman" w:cstheme="majorBidi"/>
      <w:b/>
      <w:sz w:val="24"/>
      <w:szCs w:val="32"/>
    </w:rPr>
  </w:style>
  <w:style w:type="paragraph" w:styleId="Titre2">
    <w:name w:val="heading 2"/>
    <w:basedOn w:val="Normal"/>
    <w:next w:val="Normal"/>
    <w:link w:val="Titre2Car"/>
    <w:uiPriority w:val="9"/>
    <w:unhideWhenUsed/>
    <w:qFormat/>
    <w:rsid w:val="00ED08E0"/>
    <w:pPr>
      <w:keepNext/>
      <w:keepLines/>
      <w:spacing w:before="40" w:after="0"/>
      <w:outlineLvl w:val="1"/>
    </w:pPr>
    <w:rPr>
      <w:rFonts w:ascii="Times New Roman" w:eastAsiaTheme="majorEastAsia" w:hAnsi="Times New Roman" w:cstheme="majorBidi"/>
      <w:b/>
      <w:sz w:val="24"/>
      <w:szCs w:val="26"/>
    </w:rPr>
  </w:style>
  <w:style w:type="paragraph" w:styleId="Titre3">
    <w:name w:val="heading 3"/>
    <w:basedOn w:val="Normal"/>
    <w:next w:val="Normal"/>
    <w:link w:val="Titre3Car"/>
    <w:uiPriority w:val="9"/>
    <w:unhideWhenUsed/>
    <w:qFormat/>
    <w:rsid w:val="004B7BCF"/>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1A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24E62"/>
    <w:rPr>
      <w:sz w:val="16"/>
      <w:szCs w:val="16"/>
    </w:rPr>
  </w:style>
  <w:style w:type="paragraph" w:styleId="Paragraphedeliste">
    <w:name w:val="List Paragraph"/>
    <w:basedOn w:val="Normal"/>
    <w:uiPriority w:val="34"/>
    <w:qFormat/>
    <w:rsid w:val="00624E62"/>
    <w:pPr>
      <w:ind w:left="720"/>
      <w:contextualSpacing/>
    </w:pPr>
    <w:rPr>
      <w:kern w:val="2"/>
      <w14:ligatures w14:val="standardContextual"/>
    </w:rPr>
  </w:style>
  <w:style w:type="table" w:customStyle="1" w:styleId="Grilledutableau1">
    <w:name w:val="Grille du tableau1"/>
    <w:basedOn w:val="TableauNormal"/>
    <w:next w:val="Grilledutableau"/>
    <w:rsid w:val="00624E62"/>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624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B353EB"/>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reCar">
    <w:name w:val="Titre Car"/>
    <w:basedOn w:val="Policepardfaut"/>
    <w:link w:val="Titre"/>
    <w:uiPriority w:val="10"/>
    <w:rsid w:val="00B353EB"/>
    <w:rPr>
      <w:rFonts w:ascii="Times New Roman" w:eastAsiaTheme="majorEastAsia" w:hAnsi="Times New Roman" w:cstheme="majorBidi"/>
      <w:b/>
      <w:spacing w:val="-10"/>
      <w:kern w:val="28"/>
      <w:sz w:val="24"/>
      <w:szCs w:val="56"/>
    </w:rPr>
  </w:style>
  <w:style w:type="character" w:customStyle="1" w:styleId="Titre1Car">
    <w:name w:val="Titre 1 Car"/>
    <w:basedOn w:val="Policepardfaut"/>
    <w:link w:val="Titre1"/>
    <w:uiPriority w:val="9"/>
    <w:rsid w:val="00B353EB"/>
    <w:rPr>
      <w:rFonts w:ascii="Times New Roman" w:eastAsiaTheme="majorEastAsia" w:hAnsi="Times New Roman" w:cstheme="majorBidi"/>
      <w:b/>
      <w:sz w:val="24"/>
      <w:szCs w:val="32"/>
    </w:rPr>
  </w:style>
  <w:style w:type="character" w:customStyle="1" w:styleId="Titre2Car">
    <w:name w:val="Titre 2 Car"/>
    <w:basedOn w:val="Policepardfaut"/>
    <w:link w:val="Titre2"/>
    <w:uiPriority w:val="9"/>
    <w:rsid w:val="00ED08E0"/>
    <w:rPr>
      <w:rFonts w:ascii="Times New Roman" w:eastAsiaTheme="majorEastAsia" w:hAnsi="Times New Roman" w:cstheme="majorBidi"/>
      <w:b/>
      <w:sz w:val="24"/>
      <w:szCs w:val="26"/>
    </w:rPr>
  </w:style>
  <w:style w:type="paragraph" w:styleId="Lgende">
    <w:name w:val="caption"/>
    <w:basedOn w:val="Normal"/>
    <w:next w:val="Normal"/>
    <w:autoRedefine/>
    <w:uiPriority w:val="35"/>
    <w:unhideWhenUsed/>
    <w:qFormat/>
    <w:rsid w:val="00214E52"/>
    <w:pPr>
      <w:spacing w:after="200" w:line="240" w:lineRule="auto"/>
      <w:jc w:val="center"/>
    </w:pPr>
    <w:rPr>
      <w:rFonts w:ascii="Times New Roman" w:hAnsi="Times New Roman"/>
      <w:iCs/>
      <w:color w:val="000000" w:themeColor="text1"/>
      <w:sz w:val="24"/>
      <w:szCs w:val="18"/>
    </w:rPr>
  </w:style>
  <w:style w:type="paragraph" w:styleId="Commentaire">
    <w:name w:val="annotation text"/>
    <w:basedOn w:val="Normal"/>
    <w:link w:val="CommentaireCar"/>
    <w:uiPriority w:val="99"/>
    <w:semiHidden/>
    <w:unhideWhenUsed/>
    <w:rsid w:val="00B07333"/>
    <w:pPr>
      <w:spacing w:line="240" w:lineRule="auto"/>
    </w:pPr>
    <w:rPr>
      <w:kern w:val="2"/>
      <w:sz w:val="20"/>
      <w:szCs w:val="20"/>
      <w14:ligatures w14:val="standardContextual"/>
    </w:rPr>
  </w:style>
  <w:style w:type="character" w:customStyle="1" w:styleId="CommentaireCar">
    <w:name w:val="Commentaire Car"/>
    <w:basedOn w:val="Policepardfaut"/>
    <w:link w:val="Commentaire"/>
    <w:uiPriority w:val="99"/>
    <w:semiHidden/>
    <w:rsid w:val="00B07333"/>
    <w:rPr>
      <w:kern w:val="2"/>
      <w:sz w:val="20"/>
      <w:szCs w:val="20"/>
      <w14:ligatures w14:val="standardContextual"/>
    </w:rPr>
  </w:style>
  <w:style w:type="table" w:customStyle="1" w:styleId="Grilledutableau2">
    <w:name w:val="Grille du tableau2"/>
    <w:basedOn w:val="TableauNormal"/>
    <w:next w:val="Grilledutableau"/>
    <w:uiPriority w:val="39"/>
    <w:rsid w:val="005A11F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120E1"/>
    <w:pPr>
      <w:tabs>
        <w:tab w:val="center" w:pos="4536"/>
        <w:tab w:val="right" w:pos="9072"/>
      </w:tabs>
      <w:spacing w:after="0" w:line="240" w:lineRule="auto"/>
    </w:pPr>
  </w:style>
  <w:style w:type="character" w:customStyle="1" w:styleId="En-tteCar">
    <w:name w:val="En-tête Car"/>
    <w:basedOn w:val="Policepardfaut"/>
    <w:link w:val="En-tte"/>
    <w:uiPriority w:val="99"/>
    <w:rsid w:val="00D120E1"/>
  </w:style>
  <w:style w:type="paragraph" w:styleId="Pieddepage">
    <w:name w:val="footer"/>
    <w:basedOn w:val="Normal"/>
    <w:link w:val="PieddepageCar"/>
    <w:uiPriority w:val="99"/>
    <w:unhideWhenUsed/>
    <w:rsid w:val="00D12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0E1"/>
  </w:style>
  <w:style w:type="paragraph" w:styleId="En-ttedetabledesmatires">
    <w:name w:val="TOC Heading"/>
    <w:basedOn w:val="Titre1"/>
    <w:next w:val="Normal"/>
    <w:uiPriority w:val="39"/>
    <w:unhideWhenUsed/>
    <w:qFormat/>
    <w:rsid w:val="00D120E1"/>
    <w:pPr>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D120E1"/>
    <w:pPr>
      <w:spacing w:after="100"/>
    </w:pPr>
  </w:style>
  <w:style w:type="paragraph" w:styleId="TM2">
    <w:name w:val="toc 2"/>
    <w:basedOn w:val="Normal"/>
    <w:next w:val="Normal"/>
    <w:autoRedefine/>
    <w:uiPriority w:val="39"/>
    <w:unhideWhenUsed/>
    <w:rsid w:val="00D120E1"/>
    <w:pPr>
      <w:spacing w:after="100"/>
      <w:ind w:left="220"/>
    </w:pPr>
  </w:style>
  <w:style w:type="character" w:styleId="Lienhypertexte">
    <w:name w:val="Hyperlink"/>
    <w:basedOn w:val="Policepardfaut"/>
    <w:uiPriority w:val="99"/>
    <w:unhideWhenUsed/>
    <w:rsid w:val="00D120E1"/>
    <w:rPr>
      <w:color w:val="0563C1" w:themeColor="hyperlink"/>
      <w:u w:val="single"/>
    </w:rPr>
  </w:style>
  <w:style w:type="paragraph" w:styleId="Tabledesillustrations">
    <w:name w:val="table of figures"/>
    <w:basedOn w:val="Normal"/>
    <w:next w:val="Normal"/>
    <w:uiPriority w:val="99"/>
    <w:unhideWhenUsed/>
    <w:rsid w:val="00D120E1"/>
    <w:pPr>
      <w:spacing w:after="0"/>
    </w:pPr>
  </w:style>
  <w:style w:type="paragraph" w:customStyle="1" w:styleId="yiv7720699765msonormal">
    <w:name w:val="yiv7720699765msonormal"/>
    <w:basedOn w:val="Normal"/>
    <w:rsid w:val="00BB1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64349E"/>
    <w:pPr>
      <w:spacing w:after="0" w:line="240" w:lineRule="auto"/>
    </w:pPr>
  </w:style>
  <w:style w:type="paragraph" w:styleId="Objetducommentaire">
    <w:name w:val="annotation subject"/>
    <w:basedOn w:val="Commentaire"/>
    <w:next w:val="Commentaire"/>
    <w:link w:val="ObjetducommentaireCar"/>
    <w:uiPriority w:val="99"/>
    <w:semiHidden/>
    <w:unhideWhenUsed/>
    <w:rsid w:val="0064349E"/>
    <w:rPr>
      <w:b/>
      <w:bCs/>
      <w:kern w:val="0"/>
      <w14:ligatures w14:val="none"/>
    </w:rPr>
  </w:style>
  <w:style w:type="character" w:customStyle="1" w:styleId="ObjetducommentaireCar">
    <w:name w:val="Objet du commentaire Car"/>
    <w:basedOn w:val="CommentaireCar"/>
    <w:link w:val="Objetducommentaire"/>
    <w:uiPriority w:val="99"/>
    <w:semiHidden/>
    <w:rsid w:val="0064349E"/>
    <w:rPr>
      <w:b/>
      <w:bCs/>
      <w:kern w:val="2"/>
      <w:sz w:val="20"/>
      <w:szCs w:val="20"/>
      <w14:ligatures w14:val="standardContextual"/>
    </w:rPr>
  </w:style>
  <w:style w:type="character" w:customStyle="1" w:styleId="Titre3Car">
    <w:name w:val="Titre 3 Car"/>
    <w:basedOn w:val="Policepardfaut"/>
    <w:link w:val="Titre3"/>
    <w:uiPriority w:val="9"/>
    <w:rsid w:val="004B7BCF"/>
    <w:rPr>
      <w:rFonts w:ascii="Times New Roman" w:eastAsiaTheme="majorEastAsia" w:hAnsi="Times New Roman" w:cstheme="majorBidi"/>
      <w:b/>
      <w:color w:val="000000" w:themeColor="text1"/>
      <w:sz w:val="24"/>
      <w:szCs w:val="24"/>
    </w:rPr>
  </w:style>
  <w:style w:type="paragraph" w:styleId="TM3">
    <w:name w:val="toc 3"/>
    <w:basedOn w:val="Normal"/>
    <w:next w:val="Normal"/>
    <w:autoRedefine/>
    <w:uiPriority w:val="39"/>
    <w:unhideWhenUsed/>
    <w:rsid w:val="004E4BF0"/>
    <w:pPr>
      <w:spacing w:after="100"/>
      <w:ind w:left="440"/>
    </w:pPr>
  </w:style>
  <w:style w:type="character" w:customStyle="1" w:styleId="UnresolvedMention">
    <w:name w:val="Unresolved Mention"/>
    <w:basedOn w:val="Policepardfaut"/>
    <w:uiPriority w:val="99"/>
    <w:semiHidden/>
    <w:unhideWhenUsed/>
    <w:rsid w:val="00363357"/>
    <w:rPr>
      <w:color w:val="605E5C"/>
      <w:shd w:val="clear" w:color="auto" w:fill="E1DFDD"/>
    </w:rPr>
  </w:style>
  <w:style w:type="character" w:styleId="lev">
    <w:name w:val="Strong"/>
    <w:basedOn w:val="Policepardfaut"/>
    <w:uiPriority w:val="22"/>
    <w:qFormat/>
    <w:rsid w:val="00A71C26"/>
    <w:rPr>
      <w:b/>
      <w:bCs/>
    </w:rPr>
  </w:style>
  <w:style w:type="paragraph" w:styleId="Textedebulles">
    <w:name w:val="Balloon Text"/>
    <w:basedOn w:val="Normal"/>
    <w:link w:val="TextedebullesCar"/>
    <w:uiPriority w:val="99"/>
    <w:semiHidden/>
    <w:unhideWhenUsed/>
    <w:rsid w:val="00BA6D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53EB"/>
    <w:pPr>
      <w:keepNext/>
      <w:keepLines/>
      <w:spacing w:before="240" w:after="0"/>
      <w:outlineLvl w:val="0"/>
    </w:pPr>
    <w:rPr>
      <w:rFonts w:ascii="Times New Roman" w:eastAsiaTheme="majorEastAsia" w:hAnsi="Times New Roman" w:cstheme="majorBidi"/>
      <w:b/>
      <w:sz w:val="24"/>
      <w:szCs w:val="32"/>
    </w:rPr>
  </w:style>
  <w:style w:type="paragraph" w:styleId="Titre2">
    <w:name w:val="heading 2"/>
    <w:basedOn w:val="Normal"/>
    <w:next w:val="Normal"/>
    <w:link w:val="Titre2Car"/>
    <w:uiPriority w:val="9"/>
    <w:unhideWhenUsed/>
    <w:qFormat/>
    <w:rsid w:val="00ED08E0"/>
    <w:pPr>
      <w:keepNext/>
      <w:keepLines/>
      <w:spacing w:before="40" w:after="0"/>
      <w:outlineLvl w:val="1"/>
    </w:pPr>
    <w:rPr>
      <w:rFonts w:ascii="Times New Roman" w:eastAsiaTheme="majorEastAsia" w:hAnsi="Times New Roman" w:cstheme="majorBidi"/>
      <w:b/>
      <w:sz w:val="24"/>
      <w:szCs w:val="26"/>
    </w:rPr>
  </w:style>
  <w:style w:type="paragraph" w:styleId="Titre3">
    <w:name w:val="heading 3"/>
    <w:basedOn w:val="Normal"/>
    <w:next w:val="Normal"/>
    <w:link w:val="Titre3Car"/>
    <w:uiPriority w:val="9"/>
    <w:unhideWhenUsed/>
    <w:qFormat/>
    <w:rsid w:val="004B7BCF"/>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1A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24E62"/>
    <w:rPr>
      <w:sz w:val="16"/>
      <w:szCs w:val="16"/>
    </w:rPr>
  </w:style>
  <w:style w:type="paragraph" w:styleId="Paragraphedeliste">
    <w:name w:val="List Paragraph"/>
    <w:basedOn w:val="Normal"/>
    <w:uiPriority w:val="34"/>
    <w:qFormat/>
    <w:rsid w:val="00624E62"/>
    <w:pPr>
      <w:ind w:left="720"/>
      <w:contextualSpacing/>
    </w:pPr>
    <w:rPr>
      <w:kern w:val="2"/>
      <w14:ligatures w14:val="standardContextual"/>
    </w:rPr>
  </w:style>
  <w:style w:type="table" w:customStyle="1" w:styleId="Grilledutableau1">
    <w:name w:val="Grille du tableau1"/>
    <w:basedOn w:val="TableauNormal"/>
    <w:next w:val="Grilledutableau"/>
    <w:rsid w:val="00624E62"/>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624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B353EB"/>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reCar">
    <w:name w:val="Titre Car"/>
    <w:basedOn w:val="Policepardfaut"/>
    <w:link w:val="Titre"/>
    <w:uiPriority w:val="10"/>
    <w:rsid w:val="00B353EB"/>
    <w:rPr>
      <w:rFonts w:ascii="Times New Roman" w:eastAsiaTheme="majorEastAsia" w:hAnsi="Times New Roman" w:cstheme="majorBidi"/>
      <w:b/>
      <w:spacing w:val="-10"/>
      <w:kern w:val="28"/>
      <w:sz w:val="24"/>
      <w:szCs w:val="56"/>
    </w:rPr>
  </w:style>
  <w:style w:type="character" w:customStyle="1" w:styleId="Titre1Car">
    <w:name w:val="Titre 1 Car"/>
    <w:basedOn w:val="Policepardfaut"/>
    <w:link w:val="Titre1"/>
    <w:uiPriority w:val="9"/>
    <w:rsid w:val="00B353EB"/>
    <w:rPr>
      <w:rFonts w:ascii="Times New Roman" w:eastAsiaTheme="majorEastAsia" w:hAnsi="Times New Roman" w:cstheme="majorBidi"/>
      <w:b/>
      <w:sz w:val="24"/>
      <w:szCs w:val="32"/>
    </w:rPr>
  </w:style>
  <w:style w:type="character" w:customStyle="1" w:styleId="Titre2Car">
    <w:name w:val="Titre 2 Car"/>
    <w:basedOn w:val="Policepardfaut"/>
    <w:link w:val="Titre2"/>
    <w:uiPriority w:val="9"/>
    <w:rsid w:val="00ED08E0"/>
    <w:rPr>
      <w:rFonts w:ascii="Times New Roman" w:eastAsiaTheme="majorEastAsia" w:hAnsi="Times New Roman" w:cstheme="majorBidi"/>
      <w:b/>
      <w:sz w:val="24"/>
      <w:szCs w:val="26"/>
    </w:rPr>
  </w:style>
  <w:style w:type="paragraph" w:styleId="Lgende">
    <w:name w:val="caption"/>
    <w:basedOn w:val="Normal"/>
    <w:next w:val="Normal"/>
    <w:autoRedefine/>
    <w:uiPriority w:val="35"/>
    <w:unhideWhenUsed/>
    <w:qFormat/>
    <w:rsid w:val="00214E52"/>
    <w:pPr>
      <w:spacing w:after="200" w:line="240" w:lineRule="auto"/>
      <w:jc w:val="center"/>
    </w:pPr>
    <w:rPr>
      <w:rFonts w:ascii="Times New Roman" w:hAnsi="Times New Roman"/>
      <w:iCs/>
      <w:color w:val="000000" w:themeColor="text1"/>
      <w:sz w:val="24"/>
      <w:szCs w:val="18"/>
    </w:rPr>
  </w:style>
  <w:style w:type="paragraph" w:styleId="Commentaire">
    <w:name w:val="annotation text"/>
    <w:basedOn w:val="Normal"/>
    <w:link w:val="CommentaireCar"/>
    <w:uiPriority w:val="99"/>
    <w:semiHidden/>
    <w:unhideWhenUsed/>
    <w:rsid w:val="00B07333"/>
    <w:pPr>
      <w:spacing w:line="240" w:lineRule="auto"/>
    </w:pPr>
    <w:rPr>
      <w:kern w:val="2"/>
      <w:sz w:val="20"/>
      <w:szCs w:val="20"/>
      <w14:ligatures w14:val="standardContextual"/>
    </w:rPr>
  </w:style>
  <w:style w:type="character" w:customStyle="1" w:styleId="CommentaireCar">
    <w:name w:val="Commentaire Car"/>
    <w:basedOn w:val="Policepardfaut"/>
    <w:link w:val="Commentaire"/>
    <w:uiPriority w:val="99"/>
    <w:semiHidden/>
    <w:rsid w:val="00B07333"/>
    <w:rPr>
      <w:kern w:val="2"/>
      <w:sz w:val="20"/>
      <w:szCs w:val="20"/>
      <w14:ligatures w14:val="standardContextual"/>
    </w:rPr>
  </w:style>
  <w:style w:type="table" w:customStyle="1" w:styleId="Grilledutableau2">
    <w:name w:val="Grille du tableau2"/>
    <w:basedOn w:val="TableauNormal"/>
    <w:next w:val="Grilledutableau"/>
    <w:uiPriority w:val="39"/>
    <w:rsid w:val="005A11F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120E1"/>
    <w:pPr>
      <w:tabs>
        <w:tab w:val="center" w:pos="4536"/>
        <w:tab w:val="right" w:pos="9072"/>
      </w:tabs>
      <w:spacing w:after="0" w:line="240" w:lineRule="auto"/>
    </w:pPr>
  </w:style>
  <w:style w:type="character" w:customStyle="1" w:styleId="En-tteCar">
    <w:name w:val="En-tête Car"/>
    <w:basedOn w:val="Policepardfaut"/>
    <w:link w:val="En-tte"/>
    <w:uiPriority w:val="99"/>
    <w:rsid w:val="00D120E1"/>
  </w:style>
  <w:style w:type="paragraph" w:styleId="Pieddepage">
    <w:name w:val="footer"/>
    <w:basedOn w:val="Normal"/>
    <w:link w:val="PieddepageCar"/>
    <w:uiPriority w:val="99"/>
    <w:unhideWhenUsed/>
    <w:rsid w:val="00D12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0E1"/>
  </w:style>
  <w:style w:type="paragraph" w:styleId="En-ttedetabledesmatires">
    <w:name w:val="TOC Heading"/>
    <w:basedOn w:val="Titre1"/>
    <w:next w:val="Normal"/>
    <w:uiPriority w:val="39"/>
    <w:unhideWhenUsed/>
    <w:qFormat/>
    <w:rsid w:val="00D120E1"/>
    <w:pPr>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D120E1"/>
    <w:pPr>
      <w:spacing w:after="100"/>
    </w:pPr>
  </w:style>
  <w:style w:type="paragraph" w:styleId="TM2">
    <w:name w:val="toc 2"/>
    <w:basedOn w:val="Normal"/>
    <w:next w:val="Normal"/>
    <w:autoRedefine/>
    <w:uiPriority w:val="39"/>
    <w:unhideWhenUsed/>
    <w:rsid w:val="00D120E1"/>
    <w:pPr>
      <w:spacing w:after="100"/>
      <w:ind w:left="220"/>
    </w:pPr>
  </w:style>
  <w:style w:type="character" w:styleId="Lienhypertexte">
    <w:name w:val="Hyperlink"/>
    <w:basedOn w:val="Policepardfaut"/>
    <w:uiPriority w:val="99"/>
    <w:unhideWhenUsed/>
    <w:rsid w:val="00D120E1"/>
    <w:rPr>
      <w:color w:val="0563C1" w:themeColor="hyperlink"/>
      <w:u w:val="single"/>
    </w:rPr>
  </w:style>
  <w:style w:type="paragraph" w:styleId="Tabledesillustrations">
    <w:name w:val="table of figures"/>
    <w:basedOn w:val="Normal"/>
    <w:next w:val="Normal"/>
    <w:uiPriority w:val="99"/>
    <w:unhideWhenUsed/>
    <w:rsid w:val="00D120E1"/>
    <w:pPr>
      <w:spacing w:after="0"/>
    </w:pPr>
  </w:style>
  <w:style w:type="paragraph" w:customStyle="1" w:styleId="yiv7720699765msonormal">
    <w:name w:val="yiv7720699765msonormal"/>
    <w:basedOn w:val="Normal"/>
    <w:rsid w:val="00BB1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64349E"/>
    <w:pPr>
      <w:spacing w:after="0" w:line="240" w:lineRule="auto"/>
    </w:pPr>
  </w:style>
  <w:style w:type="paragraph" w:styleId="Objetducommentaire">
    <w:name w:val="annotation subject"/>
    <w:basedOn w:val="Commentaire"/>
    <w:next w:val="Commentaire"/>
    <w:link w:val="ObjetducommentaireCar"/>
    <w:uiPriority w:val="99"/>
    <w:semiHidden/>
    <w:unhideWhenUsed/>
    <w:rsid w:val="0064349E"/>
    <w:rPr>
      <w:b/>
      <w:bCs/>
      <w:kern w:val="0"/>
      <w14:ligatures w14:val="none"/>
    </w:rPr>
  </w:style>
  <w:style w:type="character" w:customStyle="1" w:styleId="ObjetducommentaireCar">
    <w:name w:val="Objet du commentaire Car"/>
    <w:basedOn w:val="CommentaireCar"/>
    <w:link w:val="Objetducommentaire"/>
    <w:uiPriority w:val="99"/>
    <w:semiHidden/>
    <w:rsid w:val="0064349E"/>
    <w:rPr>
      <w:b/>
      <w:bCs/>
      <w:kern w:val="2"/>
      <w:sz w:val="20"/>
      <w:szCs w:val="20"/>
      <w14:ligatures w14:val="standardContextual"/>
    </w:rPr>
  </w:style>
  <w:style w:type="character" w:customStyle="1" w:styleId="Titre3Car">
    <w:name w:val="Titre 3 Car"/>
    <w:basedOn w:val="Policepardfaut"/>
    <w:link w:val="Titre3"/>
    <w:uiPriority w:val="9"/>
    <w:rsid w:val="004B7BCF"/>
    <w:rPr>
      <w:rFonts w:ascii="Times New Roman" w:eastAsiaTheme="majorEastAsia" w:hAnsi="Times New Roman" w:cstheme="majorBidi"/>
      <w:b/>
      <w:color w:val="000000" w:themeColor="text1"/>
      <w:sz w:val="24"/>
      <w:szCs w:val="24"/>
    </w:rPr>
  </w:style>
  <w:style w:type="paragraph" w:styleId="TM3">
    <w:name w:val="toc 3"/>
    <w:basedOn w:val="Normal"/>
    <w:next w:val="Normal"/>
    <w:autoRedefine/>
    <w:uiPriority w:val="39"/>
    <w:unhideWhenUsed/>
    <w:rsid w:val="004E4BF0"/>
    <w:pPr>
      <w:spacing w:after="100"/>
      <w:ind w:left="440"/>
    </w:pPr>
  </w:style>
  <w:style w:type="character" w:customStyle="1" w:styleId="UnresolvedMention">
    <w:name w:val="Unresolved Mention"/>
    <w:basedOn w:val="Policepardfaut"/>
    <w:uiPriority w:val="99"/>
    <w:semiHidden/>
    <w:unhideWhenUsed/>
    <w:rsid w:val="00363357"/>
    <w:rPr>
      <w:color w:val="605E5C"/>
      <w:shd w:val="clear" w:color="auto" w:fill="E1DFDD"/>
    </w:rPr>
  </w:style>
  <w:style w:type="character" w:styleId="lev">
    <w:name w:val="Strong"/>
    <w:basedOn w:val="Policepardfaut"/>
    <w:uiPriority w:val="22"/>
    <w:qFormat/>
    <w:rsid w:val="00A71C26"/>
    <w:rPr>
      <w:b/>
      <w:bCs/>
    </w:rPr>
  </w:style>
  <w:style w:type="paragraph" w:styleId="Textedebulles">
    <w:name w:val="Balloon Text"/>
    <w:basedOn w:val="Normal"/>
    <w:link w:val="TextedebullesCar"/>
    <w:uiPriority w:val="99"/>
    <w:semiHidden/>
    <w:unhideWhenUsed/>
    <w:rsid w:val="00BA6D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0688">
      <w:bodyDiv w:val="1"/>
      <w:marLeft w:val="0"/>
      <w:marRight w:val="0"/>
      <w:marTop w:val="0"/>
      <w:marBottom w:val="0"/>
      <w:divBdr>
        <w:top w:val="none" w:sz="0" w:space="0" w:color="auto"/>
        <w:left w:val="none" w:sz="0" w:space="0" w:color="auto"/>
        <w:bottom w:val="none" w:sz="0" w:space="0" w:color="auto"/>
        <w:right w:val="none" w:sz="0" w:space="0" w:color="auto"/>
      </w:divBdr>
    </w:div>
    <w:div w:id="103305726">
      <w:bodyDiv w:val="1"/>
      <w:marLeft w:val="0"/>
      <w:marRight w:val="0"/>
      <w:marTop w:val="0"/>
      <w:marBottom w:val="0"/>
      <w:divBdr>
        <w:top w:val="none" w:sz="0" w:space="0" w:color="auto"/>
        <w:left w:val="none" w:sz="0" w:space="0" w:color="auto"/>
        <w:bottom w:val="none" w:sz="0" w:space="0" w:color="auto"/>
        <w:right w:val="none" w:sz="0" w:space="0" w:color="auto"/>
      </w:divBdr>
    </w:div>
    <w:div w:id="105076768">
      <w:bodyDiv w:val="1"/>
      <w:marLeft w:val="0"/>
      <w:marRight w:val="0"/>
      <w:marTop w:val="0"/>
      <w:marBottom w:val="0"/>
      <w:divBdr>
        <w:top w:val="none" w:sz="0" w:space="0" w:color="auto"/>
        <w:left w:val="none" w:sz="0" w:space="0" w:color="auto"/>
        <w:bottom w:val="none" w:sz="0" w:space="0" w:color="auto"/>
        <w:right w:val="none" w:sz="0" w:space="0" w:color="auto"/>
      </w:divBdr>
    </w:div>
    <w:div w:id="148909343">
      <w:bodyDiv w:val="1"/>
      <w:marLeft w:val="0"/>
      <w:marRight w:val="0"/>
      <w:marTop w:val="0"/>
      <w:marBottom w:val="0"/>
      <w:divBdr>
        <w:top w:val="none" w:sz="0" w:space="0" w:color="auto"/>
        <w:left w:val="none" w:sz="0" w:space="0" w:color="auto"/>
        <w:bottom w:val="none" w:sz="0" w:space="0" w:color="auto"/>
        <w:right w:val="none" w:sz="0" w:space="0" w:color="auto"/>
      </w:divBdr>
    </w:div>
    <w:div w:id="285236121">
      <w:bodyDiv w:val="1"/>
      <w:marLeft w:val="0"/>
      <w:marRight w:val="0"/>
      <w:marTop w:val="0"/>
      <w:marBottom w:val="0"/>
      <w:divBdr>
        <w:top w:val="none" w:sz="0" w:space="0" w:color="auto"/>
        <w:left w:val="none" w:sz="0" w:space="0" w:color="auto"/>
        <w:bottom w:val="none" w:sz="0" w:space="0" w:color="auto"/>
        <w:right w:val="none" w:sz="0" w:space="0" w:color="auto"/>
      </w:divBdr>
    </w:div>
    <w:div w:id="325404320">
      <w:bodyDiv w:val="1"/>
      <w:marLeft w:val="0"/>
      <w:marRight w:val="0"/>
      <w:marTop w:val="0"/>
      <w:marBottom w:val="0"/>
      <w:divBdr>
        <w:top w:val="none" w:sz="0" w:space="0" w:color="auto"/>
        <w:left w:val="none" w:sz="0" w:space="0" w:color="auto"/>
        <w:bottom w:val="none" w:sz="0" w:space="0" w:color="auto"/>
        <w:right w:val="none" w:sz="0" w:space="0" w:color="auto"/>
      </w:divBdr>
    </w:div>
    <w:div w:id="339966647">
      <w:bodyDiv w:val="1"/>
      <w:marLeft w:val="0"/>
      <w:marRight w:val="0"/>
      <w:marTop w:val="0"/>
      <w:marBottom w:val="0"/>
      <w:divBdr>
        <w:top w:val="none" w:sz="0" w:space="0" w:color="auto"/>
        <w:left w:val="none" w:sz="0" w:space="0" w:color="auto"/>
        <w:bottom w:val="none" w:sz="0" w:space="0" w:color="auto"/>
        <w:right w:val="none" w:sz="0" w:space="0" w:color="auto"/>
      </w:divBdr>
    </w:div>
    <w:div w:id="495344011">
      <w:bodyDiv w:val="1"/>
      <w:marLeft w:val="0"/>
      <w:marRight w:val="0"/>
      <w:marTop w:val="0"/>
      <w:marBottom w:val="0"/>
      <w:divBdr>
        <w:top w:val="none" w:sz="0" w:space="0" w:color="auto"/>
        <w:left w:val="none" w:sz="0" w:space="0" w:color="auto"/>
        <w:bottom w:val="none" w:sz="0" w:space="0" w:color="auto"/>
        <w:right w:val="none" w:sz="0" w:space="0" w:color="auto"/>
      </w:divBdr>
    </w:div>
    <w:div w:id="538664171">
      <w:bodyDiv w:val="1"/>
      <w:marLeft w:val="0"/>
      <w:marRight w:val="0"/>
      <w:marTop w:val="0"/>
      <w:marBottom w:val="0"/>
      <w:divBdr>
        <w:top w:val="none" w:sz="0" w:space="0" w:color="auto"/>
        <w:left w:val="none" w:sz="0" w:space="0" w:color="auto"/>
        <w:bottom w:val="none" w:sz="0" w:space="0" w:color="auto"/>
        <w:right w:val="none" w:sz="0" w:space="0" w:color="auto"/>
      </w:divBdr>
    </w:div>
    <w:div w:id="672340673">
      <w:bodyDiv w:val="1"/>
      <w:marLeft w:val="0"/>
      <w:marRight w:val="0"/>
      <w:marTop w:val="0"/>
      <w:marBottom w:val="0"/>
      <w:divBdr>
        <w:top w:val="none" w:sz="0" w:space="0" w:color="auto"/>
        <w:left w:val="none" w:sz="0" w:space="0" w:color="auto"/>
        <w:bottom w:val="none" w:sz="0" w:space="0" w:color="auto"/>
        <w:right w:val="none" w:sz="0" w:space="0" w:color="auto"/>
      </w:divBdr>
    </w:div>
    <w:div w:id="836916680">
      <w:bodyDiv w:val="1"/>
      <w:marLeft w:val="0"/>
      <w:marRight w:val="0"/>
      <w:marTop w:val="0"/>
      <w:marBottom w:val="0"/>
      <w:divBdr>
        <w:top w:val="none" w:sz="0" w:space="0" w:color="auto"/>
        <w:left w:val="none" w:sz="0" w:space="0" w:color="auto"/>
        <w:bottom w:val="none" w:sz="0" w:space="0" w:color="auto"/>
        <w:right w:val="none" w:sz="0" w:space="0" w:color="auto"/>
      </w:divBdr>
    </w:div>
    <w:div w:id="985858783">
      <w:bodyDiv w:val="1"/>
      <w:marLeft w:val="0"/>
      <w:marRight w:val="0"/>
      <w:marTop w:val="0"/>
      <w:marBottom w:val="0"/>
      <w:divBdr>
        <w:top w:val="none" w:sz="0" w:space="0" w:color="auto"/>
        <w:left w:val="none" w:sz="0" w:space="0" w:color="auto"/>
        <w:bottom w:val="none" w:sz="0" w:space="0" w:color="auto"/>
        <w:right w:val="none" w:sz="0" w:space="0" w:color="auto"/>
      </w:divBdr>
    </w:div>
    <w:div w:id="1059672876">
      <w:bodyDiv w:val="1"/>
      <w:marLeft w:val="0"/>
      <w:marRight w:val="0"/>
      <w:marTop w:val="0"/>
      <w:marBottom w:val="0"/>
      <w:divBdr>
        <w:top w:val="none" w:sz="0" w:space="0" w:color="auto"/>
        <w:left w:val="none" w:sz="0" w:space="0" w:color="auto"/>
        <w:bottom w:val="none" w:sz="0" w:space="0" w:color="auto"/>
        <w:right w:val="none" w:sz="0" w:space="0" w:color="auto"/>
      </w:divBdr>
    </w:div>
    <w:div w:id="1147549267">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87521319">
      <w:bodyDiv w:val="1"/>
      <w:marLeft w:val="0"/>
      <w:marRight w:val="0"/>
      <w:marTop w:val="0"/>
      <w:marBottom w:val="0"/>
      <w:divBdr>
        <w:top w:val="none" w:sz="0" w:space="0" w:color="auto"/>
        <w:left w:val="none" w:sz="0" w:space="0" w:color="auto"/>
        <w:bottom w:val="none" w:sz="0" w:space="0" w:color="auto"/>
        <w:right w:val="none" w:sz="0" w:space="0" w:color="auto"/>
      </w:divBdr>
    </w:div>
    <w:div w:id="1190489270">
      <w:bodyDiv w:val="1"/>
      <w:marLeft w:val="0"/>
      <w:marRight w:val="0"/>
      <w:marTop w:val="0"/>
      <w:marBottom w:val="0"/>
      <w:divBdr>
        <w:top w:val="none" w:sz="0" w:space="0" w:color="auto"/>
        <w:left w:val="none" w:sz="0" w:space="0" w:color="auto"/>
        <w:bottom w:val="none" w:sz="0" w:space="0" w:color="auto"/>
        <w:right w:val="none" w:sz="0" w:space="0" w:color="auto"/>
      </w:divBdr>
    </w:div>
    <w:div w:id="1218006990">
      <w:bodyDiv w:val="1"/>
      <w:marLeft w:val="0"/>
      <w:marRight w:val="0"/>
      <w:marTop w:val="0"/>
      <w:marBottom w:val="0"/>
      <w:divBdr>
        <w:top w:val="none" w:sz="0" w:space="0" w:color="auto"/>
        <w:left w:val="none" w:sz="0" w:space="0" w:color="auto"/>
        <w:bottom w:val="none" w:sz="0" w:space="0" w:color="auto"/>
        <w:right w:val="none" w:sz="0" w:space="0" w:color="auto"/>
      </w:divBdr>
    </w:div>
    <w:div w:id="1267537243">
      <w:bodyDiv w:val="1"/>
      <w:marLeft w:val="0"/>
      <w:marRight w:val="0"/>
      <w:marTop w:val="0"/>
      <w:marBottom w:val="0"/>
      <w:divBdr>
        <w:top w:val="none" w:sz="0" w:space="0" w:color="auto"/>
        <w:left w:val="none" w:sz="0" w:space="0" w:color="auto"/>
        <w:bottom w:val="none" w:sz="0" w:space="0" w:color="auto"/>
        <w:right w:val="none" w:sz="0" w:space="0" w:color="auto"/>
      </w:divBdr>
    </w:div>
    <w:div w:id="1317106223">
      <w:bodyDiv w:val="1"/>
      <w:marLeft w:val="0"/>
      <w:marRight w:val="0"/>
      <w:marTop w:val="0"/>
      <w:marBottom w:val="0"/>
      <w:divBdr>
        <w:top w:val="none" w:sz="0" w:space="0" w:color="auto"/>
        <w:left w:val="none" w:sz="0" w:space="0" w:color="auto"/>
        <w:bottom w:val="none" w:sz="0" w:space="0" w:color="auto"/>
        <w:right w:val="none" w:sz="0" w:space="0" w:color="auto"/>
      </w:divBdr>
    </w:div>
    <w:div w:id="1555659818">
      <w:bodyDiv w:val="1"/>
      <w:marLeft w:val="0"/>
      <w:marRight w:val="0"/>
      <w:marTop w:val="0"/>
      <w:marBottom w:val="0"/>
      <w:divBdr>
        <w:top w:val="none" w:sz="0" w:space="0" w:color="auto"/>
        <w:left w:val="none" w:sz="0" w:space="0" w:color="auto"/>
        <w:bottom w:val="none" w:sz="0" w:space="0" w:color="auto"/>
        <w:right w:val="none" w:sz="0" w:space="0" w:color="auto"/>
      </w:divBdr>
    </w:div>
    <w:div w:id="1599018701">
      <w:bodyDiv w:val="1"/>
      <w:marLeft w:val="0"/>
      <w:marRight w:val="0"/>
      <w:marTop w:val="0"/>
      <w:marBottom w:val="0"/>
      <w:divBdr>
        <w:top w:val="none" w:sz="0" w:space="0" w:color="auto"/>
        <w:left w:val="none" w:sz="0" w:space="0" w:color="auto"/>
        <w:bottom w:val="none" w:sz="0" w:space="0" w:color="auto"/>
        <w:right w:val="none" w:sz="0" w:space="0" w:color="auto"/>
      </w:divBdr>
    </w:div>
    <w:div w:id="1671760846">
      <w:bodyDiv w:val="1"/>
      <w:marLeft w:val="0"/>
      <w:marRight w:val="0"/>
      <w:marTop w:val="0"/>
      <w:marBottom w:val="0"/>
      <w:divBdr>
        <w:top w:val="none" w:sz="0" w:space="0" w:color="auto"/>
        <w:left w:val="none" w:sz="0" w:space="0" w:color="auto"/>
        <w:bottom w:val="none" w:sz="0" w:space="0" w:color="auto"/>
        <w:right w:val="none" w:sz="0" w:space="0" w:color="auto"/>
      </w:divBdr>
      <w:divsChild>
        <w:div w:id="951211282">
          <w:marLeft w:val="446"/>
          <w:marRight w:val="0"/>
          <w:marTop w:val="0"/>
          <w:marBottom w:val="0"/>
          <w:divBdr>
            <w:top w:val="none" w:sz="0" w:space="0" w:color="auto"/>
            <w:left w:val="none" w:sz="0" w:space="0" w:color="auto"/>
            <w:bottom w:val="none" w:sz="0" w:space="0" w:color="auto"/>
            <w:right w:val="none" w:sz="0" w:space="0" w:color="auto"/>
          </w:divBdr>
        </w:div>
        <w:div w:id="2065906153">
          <w:marLeft w:val="446"/>
          <w:marRight w:val="0"/>
          <w:marTop w:val="0"/>
          <w:marBottom w:val="0"/>
          <w:divBdr>
            <w:top w:val="none" w:sz="0" w:space="0" w:color="auto"/>
            <w:left w:val="none" w:sz="0" w:space="0" w:color="auto"/>
            <w:bottom w:val="none" w:sz="0" w:space="0" w:color="auto"/>
            <w:right w:val="none" w:sz="0" w:space="0" w:color="auto"/>
          </w:divBdr>
        </w:div>
        <w:div w:id="1683895080">
          <w:marLeft w:val="446"/>
          <w:marRight w:val="0"/>
          <w:marTop w:val="0"/>
          <w:marBottom w:val="0"/>
          <w:divBdr>
            <w:top w:val="none" w:sz="0" w:space="0" w:color="auto"/>
            <w:left w:val="none" w:sz="0" w:space="0" w:color="auto"/>
            <w:bottom w:val="none" w:sz="0" w:space="0" w:color="auto"/>
            <w:right w:val="none" w:sz="0" w:space="0" w:color="auto"/>
          </w:divBdr>
        </w:div>
        <w:div w:id="982661607">
          <w:marLeft w:val="446"/>
          <w:marRight w:val="0"/>
          <w:marTop w:val="0"/>
          <w:marBottom w:val="0"/>
          <w:divBdr>
            <w:top w:val="none" w:sz="0" w:space="0" w:color="auto"/>
            <w:left w:val="none" w:sz="0" w:space="0" w:color="auto"/>
            <w:bottom w:val="none" w:sz="0" w:space="0" w:color="auto"/>
            <w:right w:val="none" w:sz="0" w:space="0" w:color="auto"/>
          </w:divBdr>
        </w:div>
        <w:div w:id="942876847">
          <w:marLeft w:val="446"/>
          <w:marRight w:val="0"/>
          <w:marTop w:val="0"/>
          <w:marBottom w:val="0"/>
          <w:divBdr>
            <w:top w:val="none" w:sz="0" w:space="0" w:color="auto"/>
            <w:left w:val="none" w:sz="0" w:space="0" w:color="auto"/>
            <w:bottom w:val="none" w:sz="0" w:space="0" w:color="auto"/>
            <w:right w:val="none" w:sz="0" w:space="0" w:color="auto"/>
          </w:divBdr>
        </w:div>
      </w:divsChild>
    </w:div>
    <w:div w:id="2004552739">
      <w:bodyDiv w:val="1"/>
      <w:marLeft w:val="0"/>
      <w:marRight w:val="0"/>
      <w:marTop w:val="0"/>
      <w:marBottom w:val="0"/>
      <w:divBdr>
        <w:top w:val="none" w:sz="0" w:space="0" w:color="auto"/>
        <w:left w:val="none" w:sz="0" w:space="0" w:color="auto"/>
        <w:bottom w:val="none" w:sz="0" w:space="0" w:color="auto"/>
        <w:right w:val="none" w:sz="0" w:space="0" w:color="auto"/>
      </w:divBdr>
    </w:div>
    <w:div w:id="20105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805/ijare.v0i0.7008" TargetMode="External"/><Relationship Id="rId18" Type="http://schemas.openxmlformats.org/officeDocument/2006/relationships/hyperlink" Target="http://www.fao.org/3/ca9731en/ca9731en.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ecolecon.2012.10.009" TargetMode="External"/><Relationship Id="rId7" Type="http://schemas.openxmlformats.org/officeDocument/2006/relationships/footnotes" Target="footnotes.xml"/><Relationship Id="rId12" Type="http://schemas.openxmlformats.org/officeDocument/2006/relationships/hyperlink" Target="https://agriculture.canada.ca/fr/environnement/gaz-effet-serre" TargetMode="External"/><Relationship Id="rId17" Type="http://schemas.openxmlformats.org/officeDocument/2006/relationships/hyperlink" Target="https://doi.org/10.1016/j.agsy.2015.12.012" TargetMode="External"/><Relationship Id="rId25" Type="http://schemas.openxmlformats.org/officeDocument/2006/relationships/hyperlink" Target="https://www.worldometers.info/world-population/population-by-africa-subregion/" TargetMode="External"/><Relationship Id="rId2" Type="http://schemas.openxmlformats.org/officeDocument/2006/relationships/numbering" Target="numbering.xml"/><Relationship Id="rId16" Type="http://schemas.openxmlformats.org/officeDocument/2006/relationships/hyperlink" Target="http://www.facebook.com/aeddmali/posts/pfbid0MLVEhwotda83T66dKrMTBSvs5k6U1RHAeapLnouHpCBaVcWXgogwuvKPQ6MC4kcWl" TargetMode="External"/><Relationship Id="rId20" Type="http://schemas.openxmlformats.org/officeDocument/2006/relationships/hyperlink" Target="https://doi.org/10.1016/j.agsy.2012.01.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007/s10333-010-0237-z" TargetMode="External"/><Relationship Id="rId5" Type="http://schemas.openxmlformats.org/officeDocument/2006/relationships/settings" Target="settings.xml"/><Relationship Id="rId15" Type="http://schemas.openxmlformats.org/officeDocument/2006/relationships/hyperlink" Target="file:///C:/Users/PC/Downloads/le%20riz%20SRI-3.pdf" TargetMode="External"/><Relationship Id="rId23" Type="http://schemas.openxmlformats.org/officeDocument/2006/relationships/hyperlink" Target="http://sri.ciifad.cornell.edu/aboutsri/methods/index.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16/j.agsy.2012.07.0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1017/CBO9781107415324.004" TargetMode="External"/><Relationship Id="rId22" Type="http://schemas.openxmlformats.org/officeDocument/2006/relationships/hyperlink" Target="https://datawrapper.dwcdn.net/ee3cs/40/"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0881-70C4-4AD9-88E0-3FAEADA5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22149</Words>
  <Characters>121824</Characters>
  <Application>Microsoft Office Word</Application>
  <DocSecurity>0</DocSecurity>
  <Lines>1015</Lines>
  <Paragraphs>287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dcterms:created xsi:type="dcterms:W3CDTF">2024-11-05T21:23:00Z</dcterms:created>
  <dcterms:modified xsi:type="dcterms:W3CDTF">2025-02-04T16:17:00Z</dcterms:modified>
</cp:coreProperties>
</file>